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E6606"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bookmarkEnd w:id="0"/>
      <w:r w:rsidRPr="009E6606">
        <w:rPr>
          <w:rFonts w:ascii="Arial" w:hAnsi="Arial" w:cs="Arial"/>
          <w:color w:val="4BACC6" w:themeColor="accent5"/>
          <w:sz w:val="24"/>
          <w:szCs w:val="24"/>
        </w:rPr>
        <w:t xml:space="preserve">        </w:t>
      </w:r>
      <w:r w:rsidR="00266ADC" w:rsidRPr="009E6606">
        <w:rPr>
          <w:rFonts w:ascii="Arial" w:hAnsi="Arial" w:cs="Arial"/>
          <w:color w:val="4BACC6" w:themeColor="accent5"/>
          <w:sz w:val="24"/>
          <w:szCs w:val="24"/>
        </w:rPr>
        <w:t xml:space="preserve">                                                                       </w:t>
      </w:r>
      <w:r w:rsidR="00C7664A" w:rsidRPr="009E6606">
        <w:rPr>
          <w:rFonts w:ascii="Arial" w:hAnsi="Arial" w:cs="Arial"/>
          <w:color w:val="4BACC6" w:themeColor="accent5"/>
          <w:sz w:val="24"/>
          <w:szCs w:val="24"/>
        </w:rPr>
        <w:t xml:space="preserve">                        </w:t>
      </w:r>
      <w:r w:rsidR="00C0019F" w:rsidRPr="009E6606">
        <w:rPr>
          <w:rFonts w:ascii="Arial" w:hAnsi="Arial" w:cs="Arial"/>
          <w:color w:val="4BACC6" w:themeColor="accent5"/>
          <w:sz w:val="24"/>
          <w:szCs w:val="24"/>
        </w:rPr>
        <w:t xml:space="preserve">               </w:t>
      </w:r>
      <w:r w:rsidR="00B84B92" w:rsidRPr="009E6606">
        <w:rPr>
          <w:rFonts w:ascii="Arial" w:hAnsi="Arial" w:cs="Arial"/>
          <w:color w:val="4BACC6" w:themeColor="accent5"/>
          <w:sz w:val="24"/>
          <w:szCs w:val="24"/>
        </w:rPr>
        <w:t xml:space="preserve">   </w:t>
      </w:r>
      <w:r w:rsidR="000A4F5D" w:rsidRPr="009E6606">
        <w:rPr>
          <w:rFonts w:ascii="Arial" w:hAnsi="Arial" w:cs="Arial"/>
          <w:color w:val="4BACC6" w:themeColor="accent5"/>
          <w:sz w:val="24"/>
          <w:szCs w:val="24"/>
        </w:rPr>
        <w:t xml:space="preserve">  </w:t>
      </w:r>
      <w:r w:rsidR="008D0A3C" w:rsidRPr="009E6606">
        <w:rPr>
          <w:rFonts w:ascii="Arial" w:hAnsi="Arial" w:cs="Arial"/>
          <w:color w:val="4BACC6" w:themeColor="accent5"/>
          <w:sz w:val="24"/>
          <w:szCs w:val="24"/>
        </w:rPr>
        <w:t xml:space="preserve">    </w:t>
      </w:r>
      <w:r w:rsidR="006F5A3A" w:rsidRPr="009E6606">
        <w:rPr>
          <w:rFonts w:ascii="Arial" w:hAnsi="Arial" w:cs="Arial"/>
          <w:color w:val="4BACC6" w:themeColor="accent5"/>
          <w:sz w:val="24"/>
          <w:szCs w:val="24"/>
        </w:rPr>
        <w:t xml:space="preserve">        </w:t>
      </w:r>
      <w:r w:rsidR="00F14988" w:rsidRPr="009E6606">
        <w:rPr>
          <w:rFonts w:ascii="Arial" w:hAnsi="Arial" w:cs="Arial"/>
          <w:color w:val="4BACC6" w:themeColor="accent5"/>
          <w:sz w:val="24"/>
          <w:szCs w:val="24"/>
        </w:rPr>
        <w:t xml:space="preserve">     </w:t>
      </w:r>
      <w:bookmarkStart w:id="1" w:name="_Hlk500937475"/>
      <w:r w:rsidR="00A04BCB" w:rsidRPr="009E6606">
        <w:rPr>
          <w:rFonts w:ascii="Arial" w:hAnsi="Arial" w:cs="Arial"/>
          <w:color w:val="4BACC6" w:themeColor="accent5"/>
          <w:sz w:val="24"/>
          <w:szCs w:val="24"/>
        </w:rPr>
        <w:t xml:space="preserve">San Luis Potosí, </w:t>
      </w:r>
      <w:r w:rsidR="002D0070" w:rsidRPr="009E6606">
        <w:rPr>
          <w:rFonts w:ascii="Arial" w:hAnsi="Arial" w:cs="Arial"/>
          <w:color w:val="4BACC6" w:themeColor="accent5"/>
          <w:sz w:val="24"/>
          <w:szCs w:val="24"/>
        </w:rPr>
        <w:t>S.L.P.</w:t>
      </w:r>
      <w:r w:rsidR="00A04BCB" w:rsidRPr="009E6606">
        <w:rPr>
          <w:rFonts w:ascii="Arial" w:hAnsi="Arial" w:cs="Arial"/>
          <w:color w:val="4BACC6" w:themeColor="accent5"/>
          <w:sz w:val="24"/>
          <w:szCs w:val="24"/>
        </w:rPr>
        <w:t>,</w:t>
      </w:r>
      <w:r w:rsidR="00070C31" w:rsidRPr="009E6606">
        <w:rPr>
          <w:rFonts w:ascii="Arial" w:hAnsi="Arial" w:cs="Arial"/>
          <w:color w:val="4BACC6" w:themeColor="accent5"/>
          <w:sz w:val="24"/>
          <w:szCs w:val="24"/>
        </w:rPr>
        <w:t xml:space="preserve"> </w:t>
      </w:r>
      <w:r w:rsidR="008311F2" w:rsidRPr="009E6606">
        <w:rPr>
          <w:rFonts w:ascii="Arial" w:hAnsi="Arial" w:cs="Arial"/>
          <w:color w:val="4BACC6" w:themeColor="accent5"/>
          <w:sz w:val="24"/>
          <w:szCs w:val="24"/>
        </w:rPr>
        <w:t>doce</w:t>
      </w:r>
      <w:r w:rsidR="00BA353F" w:rsidRPr="009E6606">
        <w:rPr>
          <w:rFonts w:ascii="Arial" w:hAnsi="Arial" w:cs="Arial"/>
          <w:color w:val="4BACC6" w:themeColor="accent5"/>
          <w:sz w:val="24"/>
          <w:szCs w:val="24"/>
        </w:rPr>
        <w:t xml:space="preserve"> de </w:t>
      </w:r>
      <w:r w:rsidR="00070C31" w:rsidRPr="009E6606">
        <w:rPr>
          <w:rFonts w:ascii="Arial" w:hAnsi="Arial" w:cs="Arial"/>
          <w:color w:val="4BACC6" w:themeColor="accent5"/>
          <w:sz w:val="24"/>
          <w:szCs w:val="24"/>
        </w:rPr>
        <w:t>febrero</w:t>
      </w:r>
      <w:r w:rsidR="00BA353F" w:rsidRPr="009E6606">
        <w:rPr>
          <w:rFonts w:ascii="Arial" w:hAnsi="Arial" w:cs="Arial"/>
          <w:color w:val="4BACC6" w:themeColor="accent5"/>
          <w:sz w:val="24"/>
          <w:szCs w:val="24"/>
        </w:rPr>
        <w:t xml:space="preserve"> de dos mil dieciocho</w:t>
      </w:r>
      <w:r w:rsidR="00A04BCB" w:rsidRPr="009E6606">
        <w:rPr>
          <w:rFonts w:ascii="Arial" w:hAnsi="Arial" w:cs="Arial"/>
          <w:color w:val="4BACC6" w:themeColor="accent5"/>
          <w:sz w:val="24"/>
          <w:szCs w:val="24"/>
        </w:rPr>
        <w:t>.</w:t>
      </w:r>
      <w:r w:rsidR="006F5A3A" w:rsidRPr="009E6606">
        <w:rPr>
          <w:rFonts w:ascii="Arial" w:hAnsi="Arial" w:cs="Arial"/>
          <w:color w:val="4BACC6" w:themeColor="accent5"/>
          <w:sz w:val="24"/>
          <w:szCs w:val="24"/>
        </w:rPr>
        <w:t xml:space="preserve">    </w:t>
      </w:r>
    </w:p>
    <w:p w:rsidR="00AC1F24" w:rsidRPr="009E6606"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E6606" w:rsidRDefault="0038176B" w:rsidP="00BA353F">
      <w:pPr>
        <w:spacing w:line="360" w:lineRule="auto"/>
        <w:ind w:firstLine="708"/>
        <w:jc w:val="both"/>
        <w:rPr>
          <w:rFonts w:ascii="Arial" w:hAnsi="Arial" w:cs="Arial"/>
          <w:color w:val="4BACC6" w:themeColor="accent5"/>
          <w:sz w:val="24"/>
          <w:szCs w:val="24"/>
        </w:rPr>
      </w:pPr>
      <w:r w:rsidRPr="009E6606">
        <w:rPr>
          <w:rFonts w:ascii="Arial" w:hAnsi="Arial" w:cs="Arial"/>
          <w:color w:val="4BACC6" w:themeColor="accent5"/>
          <w:sz w:val="24"/>
          <w:szCs w:val="24"/>
        </w:rPr>
        <w:t>Visto el estado que guardan los presentes autos y de una revisión a las constancias que integran el expediente c</w:t>
      </w:r>
      <w:r w:rsidR="00774BC8" w:rsidRPr="009E6606">
        <w:rPr>
          <w:rFonts w:ascii="Arial" w:hAnsi="Arial" w:cs="Arial"/>
          <w:color w:val="4BACC6" w:themeColor="accent5"/>
          <w:sz w:val="24"/>
          <w:szCs w:val="24"/>
        </w:rPr>
        <w:t>o</w:t>
      </w:r>
      <w:r w:rsidR="001A14C5" w:rsidRPr="009E6606">
        <w:rPr>
          <w:rFonts w:ascii="Arial" w:hAnsi="Arial" w:cs="Arial"/>
          <w:color w:val="4BACC6" w:themeColor="accent5"/>
          <w:sz w:val="24"/>
          <w:szCs w:val="24"/>
        </w:rPr>
        <w:t>n fundamento en los artículos 8°, 10°, 27° primer párrafo, 184 y 185 de la Ley de Transparencia y Acceso a la Información Pública del Estado, es</w:t>
      </w:r>
      <w:r w:rsidRPr="009E6606">
        <w:rPr>
          <w:rFonts w:ascii="Arial" w:hAnsi="Arial" w:cs="Arial"/>
          <w:color w:val="4BACC6" w:themeColor="accent5"/>
          <w:sz w:val="24"/>
          <w:szCs w:val="24"/>
        </w:rPr>
        <w:t xml:space="preserve">ta Comisión procede a analizar el presente sumario </w:t>
      </w:r>
      <w:r w:rsidR="001A14C5" w:rsidRPr="009E6606">
        <w:rPr>
          <w:rFonts w:ascii="Arial" w:hAnsi="Arial" w:cs="Arial"/>
          <w:color w:val="4BACC6" w:themeColor="accent5"/>
          <w:sz w:val="24"/>
          <w:szCs w:val="24"/>
        </w:rPr>
        <w:t>a efecto de determinar el cumplimi</w:t>
      </w:r>
      <w:r w:rsidRPr="009E6606">
        <w:rPr>
          <w:rFonts w:ascii="Arial" w:hAnsi="Arial" w:cs="Arial"/>
          <w:color w:val="4BACC6" w:themeColor="accent5"/>
          <w:sz w:val="24"/>
          <w:szCs w:val="24"/>
        </w:rPr>
        <w:t>ento o incumplimiento a la resolu</w:t>
      </w:r>
      <w:r w:rsidR="001A3205" w:rsidRPr="009E6606">
        <w:rPr>
          <w:rFonts w:ascii="Arial" w:hAnsi="Arial" w:cs="Arial"/>
          <w:color w:val="4BACC6" w:themeColor="accent5"/>
          <w:sz w:val="24"/>
          <w:szCs w:val="24"/>
        </w:rPr>
        <w:t>ción dictada en el recurso de rev</w:t>
      </w:r>
      <w:r w:rsidR="00F35188" w:rsidRPr="009E6606">
        <w:rPr>
          <w:rFonts w:ascii="Arial" w:hAnsi="Arial" w:cs="Arial"/>
          <w:color w:val="4BACC6" w:themeColor="accent5"/>
          <w:sz w:val="24"/>
          <w:szCs w:val="24"/>
        </w:rPr>
        <w:t xml:space="preserve">isión que se </w:t>
      </w:r>
      <w:r w:rsidR="002D371A" w:rsidRPr="009E6606">
        <w:rPr>
          <w:rFonts w:ascii="Arial" w:hAnsi="Arial" w:cs="Arial"/>
          <w:color w:val="4BACC6" w:themeColor="accent5"/>
          <w:sz w:val="24"/>
          <w:szCs w:val="24"/>
        </w:rPr>
        <w:t>actúa.</w:t>
      </w:r>
    </w:p>
    <w:p w:rsidR="002D371A" w:rsidRPr="009E6606" w:rsidRDefault="001A14C5" w:rsidP="00BA353F">
      <w:pPr>
        <w:spacing w:line="360" w:lineRule="auto"/>
        <w:ind w:firstLine="708"/>
        <w:jc w:val="both"/>
        <w:rPr>
          <w:rFonts w:ascii="Arial" w:hAnsi="Arial" w:cs="Arial"/>
          <w:color w:val="4BACC6" w:themeColor="accent5"/>
          <w:sz w:val="24"/>
          <w:szCs w:val="24"/>
        </w:rPr>
      </w:pPr>
      <w:r w:rsidRPr="009E6606">
        <w:rPr>
          <w:rFonts w:ascii="Arial" w:hAnsi="Arial" w:cs="Arial"/>
          <w:color w:val="4BACC6" w:themeColor="accent5"/>
          <w:sz w:val="24"/>
          <w:szCs w:val="24"/>
        </w:rPr>
        <w:t>En p</w:t>
      </w:r>
      <w:r w:rsidR="002D371A" w:rsidRPr="009E6606">
        <w:rPr>
          <w:rFonts w:ascii="Arial" w:hAnsi="Arial" w:cs="Arial"/>
          <w:color w:val="4BACC6" w:themeColor="accent5"/>
          <w:sz w:val="24"/>
          <w:szCs w:val="24"/>
        </w:rPr>
        <w:t>rimer lugar, es necesario insertar los efectos dictados en la resolución:</w:t>
      </w:r>
    </w:p>
    <w:p w:rsidR="008311F2" w:rsidRPr="009E6606" w:rsidRDefault="008311F2" w:rsidP="008311F2">
      <w:pPr>
        <w:pStyle w:val="corte4fondo"/>
        <w:tabs>
          <w:tab w:val="left" w:pos="567"/>
        </w:tabs>
        <w:spacing w:line="240" w:lineRule="auto"/>
        <w:rPr>
          <w:rFonts w:cs="Arial"/>
          <w:i/>
          <w:color w:val="4BACC6" w:themeColor="accent5"/>
          <w:sz w:val="22"/>
          <w:szCs w:val="22"/>
        </w:rPr>
      </w:pPr>
      <w:r w:rsidRPr="009E6606">
        <w:rPr>
          <w:rFonts w:cs="Arial"/>
          <w:i/>
          <w:color w:val="4BACC6" w:themeColor="accent5"/>
          <w:sz w:val="22"/>
          <w:szCs w:val="22"/>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9E6606">
        <w:rPr>
          <w:rFonts w:cs="Arial"/>
          <w:b/>
          <w:i/>
          <w:color w:val="4BACC6" w:themeColor="accent5"/>
          <w:sz w:val="22"/>
          <w:szCs w:val="22"/>
        </w:rPr>
        <w:t>revoca</w:t>
      </w:r>
      <w:r w:rsidRPr="009E6606">
        <w:rPr>
          <w:rFonts w:cs="Arial"/>
          <w:i/>
          <w:color w:val="4BACC6" w:themeColor="accent5"/>
          <w:sz w:val="22"/>
          <w:szCs w:val="22"/>
        </w:rPr>
        <w:t xml:space="preserve"> la respuesta proporcionada por el sujeto obligado</w:t>
      </w:r>
      <w:r w:rsidRPr="009E6606">
        <w:rPr>
          <w:rFonts w:cs="Arial"/>
          <w:b/>
          <w:i/>
          <w:color w:val="4BACC6" w:themeColor="accent5"/>
          <w:sz w:val="22"/>
          <w:szCs w:val="22"/>
        </w:rPr>
        <w:t xml:space="preserve"> </w:t>
      </w:r>
      <w:r w:rsidRPr="009E6606">
        <w:rPr>
          <w:rFonts w:cs="Arial"/>
          <w:i/>
          <w:color w:val="4BACC6" w:themeColor="accent5"/>
          <w:sz w:val="22"/>
          <w:szCs w:val="22"/>
        </w:rPr>
        <w:t xml:space="preserve">y, por lo </w:t>
      </w:r>
      <w:proofErr w:type="gramStart"/>
      <w:r w:rsidRPr="009E6606">
        <w:rPr>
          <w:rFonts w:cs="Arial"/>
          <w:i/>
          <w:color w:val="4BACC6" w:themeColor="accent5"/>
          <w:sz w:val="22"/>
          <w:szCs w:val="22"/>
        </w:rPr>
        <w:t>tanto</w:t>
      </w:r>
      <w:proofErr w:type="gramEnd"/>
      <w:r w:rsidRPr="009E6606">
        <w:rPr>
          <w:rFonts w:cs="Arial"/>
          <w:i/>
          <w:color w:val="4BACC6" w:themeColor="accent5"/>
          <w:sz w:val="22"/>
          <w:szCs w:val="22"/>
        </w:rPr>
        <w:t xml:space="preserve"> lo </w:t>
      </w:r>
      <w:r w:rsidRPr="009E6606">
        <w:rPr>
          <w:rFonts w:cs="Arial"/>
          <w:b/>
          <w:i/>
          <w:color w:val="4BACC6" w:themeColor="accent5"/>
          <w:sz w:val="22"/>
          <w:szCs w:val="22"/>
        </w:rPr>
        <w:t>conmina</w:t>
      </w:r>
      <w:r w:rsidRPr="009E6606">
        <w:rPr>
          <w:rFonts w:cs="Arial"/>
          <w:i/>
          <w:color w:val="4BACC6" w:themeColor="accent5"/>
          <w:sz w:val="22"/>
          <w:szCs w:val="22"/>
        </w:rPr>
        <w:t xml:space="preserve"> a que emita otra respuesta en la que:</w:t>
      </w:r>
    </w:p>
    <w:p w:rsidR="008311F2" w:rsidRPr="009E6606" w:rsidRDefault="008311F2" w:rsidP="008311F2">
      <w:pPr>
        <w:pStyle w:val="corte4fondo"/>
        <w:tabs>
          <w:tab w:val="left" w:pos="567"/>
        </w:tabs>
        <w:spacing w:line="240" w:lineRule="auto"/>
        <w:rPr>
          <w:rFonts w:cs="Arial"/>
          <w:i/>
          <w:color w:val="4BACC6" w:themeColor="accent5"/>
          <w:sz w:val="22"/>
          <w:szCs w:val="22"/>
        </w:rPr>
      </w:pPr>
    </w:p>
    <w:p w:rsidR="008311F2" w:rsidRPr="009E6606" w:rsidRDefault="008311F2" w:rsidP="008311F2">
      <w:pPr>
        <w:spacing w:after="0" w:line="240" w:lineRule="auto"/>
        <w:ind w:left="851"/>
        <w:jc w:val="both"/>
        <w:rPr>
          <w:rFonts w:ascii="Arial" w:eastAsia="Times New Roman" w:hAnsi="Arial" w:cs="Arial"/>
          <w:i/>
          <w:color w:val="4BACC6" w:themeColor="accent5"/>
          <w:lang w:eastAsia="es-MX"/>
        </w:rPr>
      </w:pPr>
      <w:r w:rsidRPr="009E6606">
        <w:rPr>
          <w:rFonts w:ascii="Arial" w:eastAsia="Times New Roman" w:hAnsi="Arial" w:cs="Arial"/>
          <w:b/>
          <w:i/>
          <w:color w:val="4BACC6" w:themeColor="accent5"/>
          <w:lang w:eastAsia="es-MX"/>
        </w:rPr>
        <w:t>8.2.1</w:t>
      </w:r>
      <w:r w:rsidRPr="009E6606">
        <w:rPr>
          <w:rFonts w:ascii="Arial" w:eastAsia="Times New Roman" w:hAnsi="Arial" w:cs="Arial"/>
          <w:i/>
          <w:color w:val="4BACC6" w:themeColor="accent5"/>
          <w:lang w:eastAsia="es-MX"/>
        </w:rPr>
        <w:t>.  Permita el acceso sobre la utilización de los recursos públicos de la alumna mencionada en primer punto de la solicitud de acceso a la información pública.</w:t>
      </w:r>
    </w:p>
    <w:p w:rsidR="008311F2" w:rsidRPr="009E6606" w:rsidRDefault="008311F2" w:rsidP="008311F2">
      <w:pPr>
        <w:spacing w:after="0" w:line="240" w:lineRule="auto"/>
        <w:ind w:left="851"/>
        <w:jc w:val="both"/>
        <w:rPr>
          <w:rFonts w:ascii="Arial" w:eastAsia="Times New Roman" w:hAnsi="Arial" w:cs="Arial"/>
          <w:i/>
          <w:color w:val="4BACC6" w:themeColor="accent5"/>
          <w:lang w:eastAsia="es-MX"/>
        </w:rPr>
      </w:pPr>
    </w:p>
    <w:p w:rsidR="008311F2" w:rsidRPr="009E6606" w:rsidRDefault="008311F2" w:rsidP="008311F2">
      <w:pPr>
        <w:spacing w:after="0" w:line="240" w:lineRule="auto"/>
        <w:ind w:left="851"/>
        <w:jc w:val="both"/>
        <w:rPr>
          <w:rFonts w:ascii="Arial" w:eastAsia="Times New Roman" w:hAnsi="Arial" w:cs="Arial"/>
          <w:i/>
          <w:color w:val="4BACC6" w:themeColor="accent5"/>
          <w:lang w:eastAsia="es-MX"/>
        </w:rPr>
      </w:pPr>
      <w:r w:rsidRPr="009E6606">
        <w:rPr>
          <w:rFonts w:ascii="Arial" w:eastAsia="Times New Roman" w:hAnsi="Arial" w:cs="Arial"/>
          <w:b/>
          <w:i/>
          <w:color w:val="4BACC6" w:themeColor="accent5"/>
          <w:lang w:eastAsia="es-MX"/>
        </w:rPr>
        <w:t>8.2.2.</w:t>
      </w:r>
      <w:r w:rsidRPr="009E6606">
        <w:rPr>
          <w:rFonts w:ascii="Arial" w:eastAsia="Times New Roman" w:hAnsi="Arial" w:cs="Arial"/>
          <w:i/>
          <w:color w:val="4BACC6" w:themeColor="accent5"/>
          <w:lang w:eastAsia="es-MX"/>
        </w:rPr>
        <w:t xml:space="preserve"> Permita el acceso a la información de los nombres de los servidores públicos que el sujeto obligado testó en el oficio DA/1234/2016-20174. En todo caso de no ser nombre de servidores públicos, deberá de explicar así en la versión pública. </w:t>
      </w:r>
    </w:p>
    <w:p w:rsidR="008311F2" w:rsidRPr="009E6606" w:rsidRDefault="008311F2" w:rsidP="008311F2">
      <w:pPr>
        <w:pStyle w:val="Default"/>
        <w:ind w:left="709"/>
        <w:jc w:val="both"/>
        <w:rPr>
          <w:rFonts w:eastAsia="Arial Unicode MS"/>
          <w:i/>
          <w:color w:val="4BACC6" w:themeColor="accent5"/>
          <w:sz w:val="22"/>
          <w:szCs w:val="22"/>
        </w:rPr>
      </w:pPr>
    </w:p>
    <w:p w:rsidR="008311F2" w:rsidRPr="009E6606" w:rsidRDefault="008311F2" w:rsidP="008311F2">
      <w:pPr>
        <w:pStyle w:val="corte4fondo"/>
        <w:tabs>
          <w:tab w:val="left" w:pos="567"/>
        </w:tabs>
        <w:spacing w:line="240" w:lineRule="auto"/>
        <w:ind w:firstLine="0"/>
        <w:rPr>
          <w:rFonts w:cs="Arial"/>
          <w:b/>
          <w:i/>
          <w:color w:val="4BACC6" w:themeColor="accent5"/>
          <w:sz w:val="22"/>
          <w:szCs w:val="22"/>
        </w:rPr>
      </w:pPr>
      <w:r w:rsidRPr="009E6606">
        <w:rPr>
          <w:rFonts w:cs="Arial"/>
          <w:b/>
          <w:i/>
          <w:color w:val="4BACC6" w:themeColor="accent5"/>
          <w:sz w:val="22"/>
          <w:szCs w:val="22"/>
        </w:rPr>
        <w:tab/>
        <w:t>8.3. Precisiones de esta resolución.</w:t>
      </w:r>
    </w:p>
    <w:p w:rsidR="008311F2" w:rsidRPr="009E6606" w:rsidRDefault="008311F2" w:rsidP="008311F2">
      <w:pPr>
        <w:pStyle w:val="corte4fondo"/>
        <w:tabs>
          <w:tab w:val="left" w:pos="567"/>
        </w:tabs>
        <w:spacing w:line="240" w:lineRule="auto"/>
        <w:ind w:firstLine="0"/>
        <w:rPr>
          <w:rFonts w:cs="Arial"/>
          <w:b/>
          <w:i/>
          <w:color w:val="4BACC6" w:themeColor="accent5"/>
          <w:sz w:val="22"/>
          <w:szCs w:val="22"/>
        </w:rPr>
      </w:pPr>
      <w:r w:rsidRPr="009E6606">
        <w:rPr>
          <w:rFonts w:cs="Arial"/>
          <w:b/>
          <w:i/>
          <w:color w:val="4BACC6" w:themeColor="accent5"/>
          <w:sz w:val="22"/>
          <w:szCs w:val="22"/>
        </w:rPr>
        <w:tab/>
      </w:r>
    </w:p>
    <w:p w:rsidR="008311F2" w:rsidRPr="009E6606" w:rsidRDefault="008311F2" w:rsidP="008311F2">
      <w:pPr>
        <w:pStyle w:val="corte4fondo"/>
        <w:tabs>
          <w:tab w:val="left" w:pos="567"/>
        </w:tabs>
        <w:spacing w:line="240" w:lineRule="auto"/>
        <w:ind w:firstLine="0"/>
        <w:rPr>
          <w:rFonts w:cs="Arial"/>
          <w:i/>
          <w:color w:val="4BACC6" w:themeColor="accent5"/>
          <w:sz w:val="22"/>
          <w:szCs w:val="22"/>
        </w:rPr>
      </w:pPr>
      <w:r w:rsidRPr="009E6606">
        <w:rPr>
          <w:rFonts w:cs="Arial"/>
          <w:b/>
          <w:i/>
          <w:color w:val="4BACC6" w:themeColor="accent5"/>
          <w:sz w:val="22"/>
          <w:szCs w:val="22"/>
        </w:rPr>
        <w:tab/>
      </w:r>
      <w:r w:rsidRPr="009E6606">
        <w:rPr>
          <w:rFonts w:cs="Arial"/>
          <w:i/>
          <w:color w:val="4BACC6" w:themeColor="accent5"/>
          <w:sz w:val="22"/>
          <w:szCs w:val="22"/>
        </w:rPr>
        <w:t>De conformidad con la última parte del artículo 176 de la Ley de Transparencia está Comisión de Transparencia establece los siguientes términos para el cumplimiento de la resolución.</w:t>
      </w:r>
    </w:p>
    <w:p w:rsidR="008311F2" w:rsidRPr="009E6606" w:rsidRDefault="008311F2" w:rsidP="008311F2">
      <w:pPr>
        <w:pStyle w:val="corte4fondo"/>
        <w:tabs>
          <w:tab w:val="left" w:pos="567"/>
        </w:tabs>
        <w:spacing w:line="240" w:lineRule="auto"/>
        <w:ind w:left="720" w:firstLine="0"/>
        <w:rPr>
          <w:rFonts w:cs="Arial"/>
          <w:i/>
          <w:color w:val="4BACC6" w:themeColor="accent5"/>
          <w:sz w:val="22"/>
          <w:szCs w:val="22"/>
        </w:rPr>
      </w:pPr>
    </w:p>
    <w:p w:rsidR="008311F2" w:rsidRPr="009E6606" w:rsidRDefault="008311F2" w:rsidP="008311F2">
      <w:pPr>
        <w:pStyle w:val="corte4fondo"/>
        <w:numPr>
          <w:ilvl w:val="0"/>
          <w:numId w:val="15"/>
        </w:numPr>
        <w:tabs>
          <w:tab w:val="left" w:pos="567"/>
        </w:tabs>
        <w:spacing w:line="240" w:lineRule="auto"/>
        <w:rPr>
          <w:rFonts w:cs="Arial"/>
          <w:i/>
          <w:color w:val="4BACC6" w:themeColor="accent5"/>
          <w:sz w:val="22"/>
          <w:szCs w:val="22"/>
        </w:rPr>
      </w:pPr>
      <w:r w:rsidRPr="009E6606">
        <w:rPr>
          <w:rFonts w:cs="Arial"/>
          <w:i/>
          <w:color w:val="4BACC6" w:themeColor="accent5"/>
          <w:sz w:val="22"/>
          <w:szCs w:val="22"/>
        </w:rPr>
        <w:t>En cuanto a lo ordenado, la información debe de entregarse en la modalidad solicitada, es decir, mediante la reproducción y, si ésta no consta más de veinte, dicha reproducción debe ser gratuita siempre y cuando no contenga datos confidenciales.</w:t>
      </w:r>
    </w:p>
    <w:p w:rsidR="008311F2" w:rsidRPr="009E6606" w:rsidRDefault="008311F2" w:rsidP="008311F2">
      <w:pPr>
        <w:pStyle w:val="corte4fondo"/>
        <w:numPr>
          <w:ilvl w:val="0"/>
          <w:numId w:val="15"/>
        </w:numPr>
        <w:tabs>
          <w:tab w:val="left" w:pos="567"/>
        </w:tabs>
        <w:spacing w:line="240" w:lineRule="auto"/>
        <w:rPr>
          <w:rFonts w:cs="Arial"/>
          <w:i/>
          <w:color w:val="4BACC6" w:themeColor="accent5"/>
          <w:sz w:val="22"/>
          <w:szCs w:val="22"/>
        </w:rPr>
      </w:pPr>
      <w:r w:rsidRPr="009E6606">
        <w:rPr>
          <w:rFonts w:cs="Arial"/>
          <w:i/>
          <w:color w:val="4BACC6" w:themeColor="accent5"/>
          <w:sz w:val="22"/>
          <w:szCs w:val="22"/>
        </w:rPr>
        <w:t xml:space="preserve">En todo momento el sujeto obligado debe de cuidar toda </w:t>
      </w:r>
      <w:proofErr w:type="gramStart"/>
      <w:r w:rsidRPr="009E6606">
        <w:rPr>
          <w:rFonts w:cs="Arial"/>
          <w:i/>
          <w:color w:val="4BACC6" w:themeColor="accent5"/>
          <w:sz w:val="22"/>
          <w:szCs w:val="22"/>
        </w:rPr>
        <w:t>aquélla</w:t>
      </w:r>
      <w:proofErr w:type="gramEnd"/>
      <w:r w:rsidRPr="009E6606">
        <w:rPr>
          <w:rFonts w:cs="Arial"/>
          <w:i/>
          <w:color w:val="4BACC6" w:themeColor="accent5"/>
          <w:sz w:val="22"/>
          <w:szCs w:val="22"/>
        </w:rPr>
        <w:t xml:space="preserve"> información que sea confidencial, pues si de la información que se ordenó su entrega contiene datos de esa naturaleza, luego el sujeto obligado debe de elaborar la versión pública y, a costa del solicitante.</w:t>
      </w:r>
    </w:p>
    <w:p w:rsidR="008311F2" w:rsidRPr="009E6606" w:rsidRDefault="008311F2" w:rsidP="008311F2">
      <w:pPr>
        <w:pStyle w:val="corte4fondo"/>
        <w:numPr>
          <w:ilvl w:val="0"/>
          <w:numId w:val="15"/>
        </w:numPr>
        <w:tabs>
          <w:tab w:val="left" w:pos="567"/>
        </w:tabs>
        <w:spacing w:line="240" w:lineRule="auto"/>
        <w:rPr>
          <w:rFonts w:cs="Arial"/>
          <w:i/>
          <w:color w:val="4BACC6" w:themeColor="accent5"/>
          <w:sz w:val="22"/>
          <w:szCs w:val="22"/>
        </w:rPr>
      </w:pPr>
      <w:r w:rsidRPr="009E6606">
        <w:rPr>
          <w:rFonts w:cs="Arial"/>
          <w:i/>
          <w:color w:val="4BACC6" w:themeColor="accent5"/>
          <w:sz w:val="22"/>
          <w:szCs w:val="22"/>
        </w:rPr>
        <w:t xml:space="preserve">En el entendido de que el sujeto obligado deberá de proporcionar lugar y horarios de atención al público, personas que lo atenderán, así como todos </w:t>
      </w:r>
      <w:proofErr w:type="gramStart"/>
      <w:r w:rsidRPr="009E6606">
        <w:rPr>
          <w:rFonts w:cs="Arial"/>
          <w:i/>
          <w:color w:val="4BACC6" w:themeColor="accent5"/>
          <w:sz w:val="22"/>
          <w:szCs w:val="22"/>
        </w:rPr>
        <w:t>aquéllos</w:t>
      </w:r>
      <w:proofErr w:type="gramEnd"/>
      <w:r w:rsidRPr="009E6606">
        <w:rPr>
          <w:rFonts w:cs="Arial"/>
          <w:i/>
          <w:color w:val="4BACC6" w:themeColor="accent5"/>
          <w:sz w:val="22"/>
          <w:szCs w:val="22"/>
        </w:rPr>
        <w:t xml:space="preserve"> elementos que permitan y faciliten la entrega gratuita de la información.  </w:t>
      </w:r>
    </w:p>
    <w:p w:rsidR="008311F2" w:rsidRPr="009E6606" w:rsidRDefault="008311F2" w:rsidP="008311F2">
      <w:pPr>
        <w:pStyle w:val="corte4fondo"/>
        <w:numPr>
          <w:ilvl w:val="0"/>
          <w:numId w:val="15"/>
        </w:numPr>
        <w:tabs>
          <w:tab w:val="left" w:pos="567"/>
        </w:tabs>
        <w:spacing w:line="240" w:lineRule="auto"/>
        <w:rPr>
          <w:rFonts w:cs="Arial"/>
          <w:i/>
          <w:color w:val="4BACC6" w:themeColor="accent5"/>
          <w:sz w:val="22"/>
          <w:szCs w:val="22"/>
        </w:rPr>
      </w:pPr>
      <w:r w:rsidRPr="009E6606">
        <w:rPr>
          <w:rFonts w:cs="Arial"/>
          <w:i/>
          <w:color w:val="4BACC6" w:themeColor="accent5"/>
          <w:sz w:val="22"/>
          <w:szCs w:val="22"/>
        </w:rPr>
        <w:t>En caso de que el sujeto obligado reitere la inexistencia de la información, sobre el punto 8.2.1. luego, deberá de decretar la misma con los documentos idóneos en el sentido de que realizó la búsqueda ante los departamentos, áreas, oficinas y servidores públicos que estén relacionados con la información de acuerdo a sus atribuciones y facultades de acuerdo a la Ley de Transparencia y, en todo caso el sujeto obligado determinará si la inexistencia la declara el Comité de Transparencia o bien, con la declaración del área correspondiente a quien conforme a sus atribuciones deba de contar con la información.</w:t>
      </w:r>
    </w:p>
    <w:p w:rsidR="007B520C" w:rsidRPr="009E6606" w:rsidRDefault="007B520C" w:rsidP="007B520C">
      <w:pPr>
        <w:pStyle w:val="corte4fondo"/>
        <w:tabs>
          <w:tab w:val="left" w:pos="567"/>
        </w:tabs>
        <w:spacing w:line="240" w:lineRule="auto"/>
        <w:rPr>
          <w:rFonts w:cs="Arial"/>
          <w:i/>
          <w:color w:val="4BACC6" w:themeColor="accent5"/>
          <w:sz w:val="18"/>
          <w:szCs w:val="18"/>
        </w:rPr>
      </w:pPr>
    </w:p>
    <w:p w:rsidR="002231D3" w:rsidRPr="009E6606" w:rsidRDefault="002231D3" w:rsidP="00803BF0">
      <w:pPr>
        <w:pStyle w:val="corte4fondo"/>
        <w:tabs>
          <w:tab w:val="left" w:pos="567"/>
        </w:tabs>
        <w:spacing w:line="240" w:lineRule="auto"/>
        <w:ind w:firstLine="0"/>
        <w:rPr>
          <w:rFonts w:cs="Arial"/>
          <w:i/>
          <w:color w:val="4BACC6" w:themeColor="accent5"/>
          <w:sz w:val="20"/>
        </w:rPr>
      </w:pPr>
    </w:p>
    <w:p w:rsidR="00352A7B" w:rsidRPr="009E6606" w:rsidRDefault="007A68AD" w:rsidP="001C77AA">
      <w:pPr>
        <w:spacing w:after="0" w:line="360" w:lineRule="auto"/>
        <w:ind w:firstLine="708"/>
        <w:jc w:val="both"/>
        <w:rPr>
          <w:rFonts w:ascii="Arial" w:hAnsi="Arial" w:cs="Arial"/>
          <w:color w:val="4BACC6" w:themeColor="accent5"/>
          <w:sz w:val="24"/>
          <w:szCs w:val="24"/>
        </w:rPr>
      </w:pPr>
      <w:r w:rsidRPr="009E6606">
        <w:rPr>
          <w:rFonts w:ascii="Arial" w:hAnsi="Arial" w:cs="Arial"/>
          <w:color w:val="4BACC6" w:themeColor="accent5"/>
          <w:sz w:val="24"/>
          <w:szCs w:val="24"/>
        </w:rPr>
        <w:lastRenderedPageBreak/>
        <w:t>Por lo anterior, el</w:t>
      </w:r>
      <w:r w:rsidR="001F0337" w:rsidRPr="009E6606">
        <w:rPr>
          <w:rFonts w:ascii="Arial" w:hAnsi="Arial" w:cs="Arial"/>
          <w:color w:val="4BACC6" w:themeColor="accent5"/>
          <w:sz w:val="24"/>
          <w:szCs w:val="24"/>
        </w:rPr>
        <w:t xml:space="preserve"> sujeto</w:t>
      </w:r>
      <w:r w:rsidR="00DF5E66" w:rsidRPr="009E6606">
        <w:rPr>
          <w:rFonts w:ascii="Arial" w:hAnsi="Arial" w:cs="Arial"/>
          <w:color w:val="4BACC6" w:themeColor="accent5"/>
          <w:sz w:val="24"/>
          <w:szCs w:val="24"/>
        </w:rPr>
        <w:t xml:space="preserve"> obl</w:t>
      </w:r>
      <w:r w:rsidR="00763E45" w:rsidRPr="009E6606">
        <w:rPr>
          <w:rFonts w:ascii="Arial" w:hAnsi="Arial" w:cs="Arial"/>
          <w:color w:val="4BACC6" w:themeColor="accent5"/>
          <w:sz w:val="24"/>
          <w:szCs w:val="24"/>
        </w:rPr>
        <w:t xml:space="preserve">igado a través </w:t>
      </w:r>
      <w:r w:rsidR="007B520C" w:rsidRPr="009E6606">
        <w:rPr>
          <w:rFonts w:ascii="Arial" w:hAnsi="Arial" w:cs="Arial"/>
          <w:color w:val="4BACC6" w:themeColor="accent5"/>
          <w:sz w:val="24"/>
          <w:szCs w:val="24"/>
        </w:rPr>
        <w:t>del</w:t>
      </w:r>
      <w:r w:rsidR="00381A32" w:rsidRPr="009E6606">
        <w:rPr>
          <w:rFonts w:ascii="Arial" w:hAnsi="Arial" w:cs="Arial"/>
          <w:color w:val="4BACC6" w:themeColor="accent5"/>
          <w:sz w:val="24"/>
          <w:szCs w:val="24"/>
        </w:rPr>
        <w:t xml:space="preserve"> </w:t>
      </w:r>
      <w:r w:rsidR="00ED382A" w:rsidRPr="009E6606">
        <w:rPr>
          <w:rFonts w:ascii="Arial" w:hAnsi="Arial" w:cs="Arial"/>
          <w:color w:val="4BACC6" w:themeColor="accent5"/>
          <w:sz w:val="24"/>
          <w:szCs w:val="24"/>
        </w:rPr>
        <w:t xml:space="preserve">escrito signado por el </w:t>
      </w:r>
      <w:r w:rsidR="008451CB" w:rsidRPr="009E6606">
        <w:rPr>
          <w:rFonts w:ascii="Arial" w:hAnsi="Arial" w:cs="Arial"/>
          <w:color w:val="4BACC6" w:themeColor="accent5"/>
          <w:sz w:val="24"/>
          <w:szCs w:val="24"/>
        </w:rPr>
        <w:t>Director General de la Benemérita y Centenaria Escuela Normal del Estado</w:t>
      </w:r>
      <w:proofErr w:type="gramStart"/>
      <w:r w:rsidR="008451CB" w:rsidRPr="009E6606">
        <w:rPr>
          <w:rFonts w:ascii="Arial" w:hAnsi="Arial" w:cs="Arial"/>
          <w:color w:val="4BACC6" w:themeColor="accent5"/>
          <w:sz w:val="24"/>
          <w:szCs w:val="24"/>
        </w:rPr>
        <w:t xml:space="preserve">, </w:t>
      </w:r>
      <w:r w:rsidR="00ED382A" w:rsidRPr="009E6606">
        <w:rPr>
          <w:rFonts w:ascii="Arial" w:hAnsi="Arial" w:cs="Arial"/>
          <w:color w:val="4BACC6" w:themeColor="accent5"/>
          <w:sz w:val="24"/>
          <w:szCs w:val="24"/>
        </w:rPr>
        <w:t>,</w:t>
      </w:r>
      <w:proofErr w:type="gramEnd"/>
      <w:r w:rsidR="00ED382A" w:rsidRPr="009E6606">
        <w:rPr>
          <w:rFonts w:ascii="Arial" w:hAnsi="Arial" w:cs="Arial"/>
          <w:color w:val="4BACC6" w:themeColor="accent5"/>
          <w:sz w:val="24"/>
          <w:szCs w:val="24"/>
        </w:rPr>
        <w:t xml:space="preserve"> </w:t>
      </w:r>
      <w:r w:rsidR="00352A7B" w:rsidRPr="009E6606">
        <w:rPr>
          <w:rFonts w:ascii="Arial" w:hAnsi="Arial" w:cs="Arial"/>
          <w:color w:val="4BACC6" w:themeColor="accent5"/>
          <w:sz w:val="24"/>
          <w:szCs w:val="24"/>
        </w:rPr>
        <w:t xml:space="preserve">de </w:t>
      </w:r>
      <w:r w:rsidRPr="009E6606">
        <w:rPr>
          <w:rFonts w:ascii="Arial" w:hAnsi="Arial" w:cs="Arial"/>
          <w:color w:val="4BACC6" w:themeColor="accent5"/>
          <w:sz w:val="24"/>
          <w:szCs w:val="24"/>
        </w:rPr>
        <w:t>fecha</w:t>
      </w:r>
      <w:r w:rsidR="00D11CA5" w:rsidRPr="009E6606">
        <w:rPr>
          <w:rFonts w:ascii="Arial" w:hAnsi="Arial" w:cs="Arial"/>
          <w:color w:val="4BACC6" w:themeColor="accent5"/>
          <w:sz w:val="24"/>
          <w:szCs w:val="24"/>
        </w:rPr>
        <w:t xml:space="preserve"> </w:t>
      </w:r>
      <w:r w:rsidR="008311F2" w:rsidRPr="009E6606">
        <w:rPr>
          <w:rFonts w:ascii="Arial" w:hAnsi="Arial" w:cs="Arial"/>
          <w:color w:val="4BACC6" w:themeColor="accent5"/>
          <w:sz w:val="24"/>
          <w:szCs w:val="24"/>
        </w:rPr>
        <w:t>trece de octubre</w:t>
      </w:r>
      <w:r w:rsidR="008451CB" w:rsidRPr="009E6606">
        <w:rPr>
          <w:rFonts w:ascii="Arial" w:hAnsi="Arial" w:cs="Arial"/>
          <w:color w:val="4BACC6" w:themeColor="accent5"/>
          <w:sz w:val="24"/>
          <w:szCs w:val="24"/>
        </w:rPr>
        <w:t xml:space="preserve"> </w:t>
      </w:r>
      <w:r w:rsidR="00ED382A" w:rsidRPr="009E6606">
        <w:rPr>
          <w:rFonts w:ascii="Arial" w:hAnsi="Arial" w:cs="Arial"/>
          <w:color w:val="4BACC6" w:themeColor="accent5"/>
          <w:sz w:val="24"/>
          <w:szCs w:val="24"/>
        </w:rPr>
        <w:t xml:space="preserve">de dos </w:t>
      </w:r>
      <w:r w:rsidR="002231D3" w:rsidRPr="009E6606">
        <w:rPr>
          <w:rFonts w:ascii="Arial" w:hAnsi="Arial" w:cs="Arial"/>
          <w:color w:val="4BACC6" w:themeColor="accent5"/>
          <w:sz w:val="24"/>
          <w:szCs w:val="24"/>
        </w:rPr>
        <w:t>mil diecisiete</w:t>
      </w:r>
      <w:r w:rsidR="001A3205" w:rsidRPr="009E6606">
        <w:rPr>
          <w:rFonts w:ascii="Arial" w:hAnsi="Arial" w:cs="Arial"/>
          <w:color w:val="4BACC6" w:themeColor="accent5"/>
          <w:sz w:val="24"/>
          <w:szCs w:val="24"/>
        </w:rPr>
        <w:t>,</w:t>
      </w:r>
      <w:r w:rsidR="006A4610" w:rsidRPr="009E6606">
        <w:rPr>
          <w:rFonts w:ascii="Arial" w:hAnsi="Arial" w:cs="Arial"/>
          <w:color w:val="4BACC6" w:themeColor="accent5"/>
          <w:sz w:val="24"/>
          <w:szCs w:val="24"/>
        </w:rPr>
        <w:t xml:space="preserve"> con </w:t>
      </w:r>
      <w:r w:rsidR="008451CB" w:rsidRPr="009E6606">
        <w:rPr>
          <w:rFonts w:ascii="Arial" w:hAnsi="Arial" w:cs="Arial"/>
          <w:color w:val="4BACC6" w:themeColor="accent5"/>
          <w:sz w:val="24"/>
          <w:szCs w:val="24"/>
        </w:rPr>
        <w:t>dos</w:t>
      </w:r>
      <w:r w:rsidR="006A4610" w:rsidRPr="009E6606">
        <w:rPr>
          <w:rFonts w:ascii="Arial" w:hAnsi="Arial" w:cs="Arial"/>
          <w:color w:val="4BACC6" w:themeColor="accent5"/>
          <w:sz w:val="24"/>
          <w:szCs w:val="24"/>
        </w:rPr>
        <w:t xml:space="preserve"> anexo</w:t>
      </w:r>
      <w:r w:rsidR="008451CB" w:rsidRPr="009E6606">
        <w:rPr>
          <w:rFonts w:ascii="Arial" w:hAnsi="Arial" w:cs="Arial"/>
          <w:color w:val="4BACC6" w:themeColor="accent5"/>
          <w:sz w:val="24"/>
          <w:szCs w:val="24"/>
        </w:rPr>
        <w:t>s</w:t>
      </w:r>
      <w:r w:rsidR="006A4610" w:rsidRPr="009E6606">
        <w:rPr>
          <w:rFonts w:ascii="Arial" w:hAnsi="Arial" w:cs="Arial"/>
          <w:color w:val="4BACC6" w:themeColor="accent5"/>
          <w:sz w:val="24"/>
          <w:szCs w:val="24"/>
        </w:rPr>
        <w:t>,</w:t>
      </w:r>
      <w:r w:rsidR="00E94C22" w:rsidRPr="009E6606">
        <w:rPr>
          <w:rFonts w:ascii="Arial" w:hAnsi="Arial" w:cs="Arial"/>
          <w:color w:val="4BACC6" w:themeColor="accent5"/>
          <w:sz w:val="24"/>
          <w:szCs w:val="24"/>
        </w:rPr>
        <w:t xml:space="preserve"> </w:t>
      </w:r>
      <w:r w:rsidR="001C77AA" w:rsidRPr="009E6606">
        <w:rPr>
          <w:rFonts w:ascii="Arial" w:hAnsi="Arial" w:cs="Arial"/>
          <w:color w:val="4BACC6" w:themeColor="accent5"/>
          <w:sz w:val="24"/>
          <w:szCs w:val="24"/>
        </w:rPr>
        <w:t xml:space="preserve">donde </w:t>
      </w:r>
      <w:r w:rsidR="00E94C22" w:rsidRPr="009E6606">
        <w:rPr>
          <w:rFonts w:ascii="Arial" w:hAnsi="Arial" w:cs="Arial"/>
          <w:color w:val="4BACC6" w:themeColor="accent5"/>
          <w:sz w:val="24"/>
          <w:szCs w:val="24"/>
        </w:rPr>
        <w:t>informa sobre el cumplimiento al resolutivo en anális</w:t>
      </w:r>
      <w:r w:rsidR="00D21862" w:rsidRPr="009E6606">
        <w:rPr>
          <w:rFonts w:ascii="Arial" w:hAnsi="Arial" w:cs="Arial"/>
          <w:color w:val="4BACC6" w:themeColor="accent5"/>
          <w:sz w:val="24"/>
          <w:szCs w:val="24"/>
        </w:rPr>
        <w:t>is</w:t>
      </w:r>
      <w:r w:rsidR="00352A7B" w:rsidRPr="009E6606">
        <w:rPr>
          <w:rFonts w:ascii="Arial" w:hAnsi="Arial" w:cs="Arial"/>
          <w:color w:val="4BACC6" w:themeColor="accent5"/>
          <w:sz w:val="24"/>
          <w:szCs w:val="24"/>
        </w:rPr>
        <w:t xml:space="preserve"> y señala medularmente lo siguiente:</w:t>
      </w:r>
    </w:p>
    <w:p w:rsidR="00D11CA5" w:rsidRPr="009E6606" w:rsidRDefault="00D11CA5" w:rsidP="00352A7B">
      <w:pPr>
        <w:spacing w:after="0" w:line="360" w:lineRule="auto"/>
        <w:jc w:val="both"/>
        <w:rPr>
          <w:rFonts w:ascii="Arial" w:hAnsi="Arial" w:cs="Arial"/>
          <w:color w:val="4BACC6" w:themeColor="accent5"/>
          <w:sz w:val="24"/>
          <w:szCs w:val="24"/>
        </w:rPr>
      </w:pPr>
    </w:p>
    <w:p w:rsidR="008451CB" w:rsidRPr="009E6606" w:rsidRDefault="00E12808" w:rsidP="00976F0C">
      <w:pPr>
        <w:spacing w:after="0" w:line="240" w:lineRule="auto"/>
        <w:ind w:firstLine="708"/>
        <w:jc w:val="both"/>
        <w:rPr>
          <w:rFonts w:ascii="Arial" w:hAnsi="Arial" w:cs="Arial"/>
          <w:i/>
          <w:color w:val="4BACC6" w:themeColor="accent5"/>
        </w:rPr>
      </w:pPr>
      <w:r w:rsidRPr="009E6606">
        <w:rPr>
          <w:rFonts w:ascii="Arial" w:hAnsi="Arial" w:cs="Arial"/>
          <w:i/>
          <w:color w:val="4BACC6" w:themeColor="accent5"/>
        </w:rPr>
        <w:t xml:space="preserve"> </w:t>
      </w:r>
      <w:r w:rsidR="00D11CA5" w:rsidRPr="009E6606">
        <w:rPr>
          <w:rFonts w:ascii="Arial" w:hAnsi="Arial" w:cs="Arial"/>
          <w:i/>
          <w:color w:val="4BACC6" w:themeColor="accent5"/>
        </w:rPr>
        <w:t>[…]</w:t>
      </w:r>
      <w:r w:rsidR="008311F2" w:rsidRPr="009E6606">
        <w:rPr>
          <w:rFonts w:ascii="Arial" w:hAnsi="Arial" w:cs="Arial"/>
          <w:i/>
          <w:color w:val="4BACC6" w:themeColor="accent5"/>
        </w:rPr>
        <w:t xml:space="preserve"> DE ACUERDO A LO ANTERIOR, S´RVASE ENCONTRAR ADJUNTO AL PRESENTE COPIA SIMPLE DEL ACUSE DE RECIBO DEL OFICIO DG-347/2017-2018 DE FECHA 11 ONCE DE OCTUBRE DEL AÑO 2017 DOS MIL DIECISIETE</w:t>
      </w:r>
      <w:r w:rsidR="008448D5" w:rsidRPr="009E6606">
        <w:rPr>
          <w:rFonts w:ascii="Arial" w:hAnsi="Arial" w:cs="Arial"/>
          <w:i/>
          <w:color w:val="4BACC6" w:themeColor="accent5"/>
        </w:rPr>
        <w:t>, DOCUMENTO EN EL CUAL SE OBSERVARÁN LOS TÉRMINOS DE ÉSTE Y EN EL CUAL SE DA CABAL CUMPLIMIENTO EN LO QUE ESTA INSTITUCIÓN RESPECTA [...]</w:t>
      </w:r>
    </w:p>
    <w:p w:rsidR="008448D5" w:rsidRPr="009E6606" w:rsidRDefault="008448D5" w:rsidP="00976F0C">
      <w:pPr>
        <w:spacing w:after="0" w:line="240" w:lineRule="auto"/>
        <w:ind w:firstLine="708"/>
        <w:jc w:val="both"/>
        <w:rPr>
          <w:rFonts w:ascii="Arial" w:hAnsi="Arial" w:cs="Arial"/>
          <w:i/>
          <w:color w:val="4BACC6" w:themeColor="accent5"/>
        </w:rPr>
      </w:pPr>
    </w:p>
    <w:p w:rsidR="008448D5" w:rsidRPr="009E6606" w:rsidRDefault="008448D5" w:rsidP="00976F0C">
      <w:pPr>
        <w:spacing w:after="0" w:line="240" w:lineRule="auto"/>
        <w:ind w:firstLine="708"/>
        <w:jc w:val="both"/>
        <w:rPr>
          <w:rFonts w:ascii="Arial" w:hAnsi="Arial" w:cs="Arial"/>
          <w:color w:val="4BACC6" w:themeColor="accent5"/>
          <w:sz w:val="24"/>
          <w:szCs w:val="24"/>
        </w:rPr>
      </w:pPr>
      <w:r w:rsidRPr="009E6606">
        <w:rPr>
          <w:rFonts w:ascii="Arial" w:hAnsi="Arial" w:cs="Arial"/>
          <w:color w:val="4BACC6" w:themeColor="accent5"/>
          <w:sz w:val="24"/>
          <w:szCs w:val="24"/>
        </w:rPr>
        <w:t>A su vez el referido oficio, señala lo siguiente:</w:t>
      </w:r>
    </w:p>
    <w:p w:rsidR="008448D5" w:rsidRPr="009E6606" w:rsidRDefault="008448D5" w:rsidP="00976F0C">
      <w:pPr>
        <w:spacing w:after="0" w:line="240" w:lineRule="auto"/>
        <w:ind w:firstLine="708"/>
        <w:jc w:val="both"/>
        <w:rPr>
          <w:rFonts w:ascii="Arial" w:hAnsi="Arial" w:cs="Arial"/>
          <w:color w:val="4BACC6" w:themeColor="accent5"/>
          <w:sz w:val="24"/>
          <w:szCs w:val="24"/>
        </w:rPr>
      </w:pPr>
    </w:p>
    <w:p w:rsidR="008448D5" w:rsidRPr="009E6606" w:rsidRDefault="008448D5" w:rsidP="008448D5">
      <w:pPr>
        <w:spacing w:after="0" w:line="240" w:lineRule="auto"/>
        <w:ind w:firstLine="709"/>
        <w:jc w:val="both"/>
        <w:rPr>
          <w:rFonts w:ascii="Arial" w:hAnsi="Arial" w:cs="Arial"/>
          <w:i/>
          <w:color w:val="4BACC6" w:themeColor="accent5"/>
          <w:szCs w:val="24"/>
        </w:rPr>
      </w:pPr>
      <w:r w:rsidRPr="009E6606">
        <w:rPr>
          <w:rFonts w:ascii="Arial" w:hAnsi="Arial" w:cs="Arial"/>
          <w:i/>
          <w:color w:val="4BACC6" w:themeColor="accent5"/>
          <w:szCs w:val="24"/>
        </w:rPr>
        <w:t>[…] QUE DESPUES DE REALIZAR UNA BUSQUEDA EXHAUSTIVA EN LOS ARCHIVOS DE ESTA DIRECCIÓN A MI CARGO, ASÍ COMO EN LA DIRECCIÓN DE SERVICIOS ADMINISTRATIVOS Y EL DEPARTAMENTO DE RECURSOS FINANCIEROS DE ESTA ISNTITUCIÓN DE EDUCACIÓN SUPERIOR, RESULTA INEXISTENTE LA DOCUMENTTACIÓN DONDE SE HAYA ENTREGADO RECURSOS PÚBLICOS DE ESTA INSTITUCIÓN A LA ALUMNA XXXXXXXXXXXXX, PARA ASISTIR A LA UNIVERSIDAD DE CIENCIAS PEDAGOGICAS “ENRIQUE JOSE BARONA”, EN LA HABANA CUBA, DEL 20 DE MARZO AL 20 DE MAYO DEL AÑO 2017 DOS MIL DIECISIETE […]</w:t>
      </w:r>
    </w:p>
    <w:p w:rsidR="008311F2" w:rsidRPr="009E6606" w:rsidRDefault="008311F2" w:rsidP="008448D5">
      <w:pPr>
        <w:spacing w:after="0" w:line="240" w:lineRule="auto"/>
        <w:ind w:firstLine="709"/>
        <w:jc w:val="both"/>
        <w:rPr>
          <w:rFonts w:ascii="Arial" w:hAnsi="Arial" w:cs="Arial"/>
          <w:i/>
          <w:color w:val="4BACC6" w:themeColor="accent5"/>
          <w:sz w:val="20"/>
        </w:rPr>
      </w:pPr>
    </w:p>
    <w:p w:rsidR="008448D5" w:rsidRPr="009E6606" w:rsidRDefault="008448D5" w:rsidP="008448D5">
      <w:pPr>
        <w:spacing w:after="0" w:line="240" w:lineRule="auto"/>
        <w:ind w:firstLine="709"/>
        <w:jc w:val="both"/>
        <w:rPr>
          <w:rFonts w:ascii="Arial" w:hAnsi="Arial" w:cs="Arial"/>
          <w:i/>
          <w:color w:val="4BACC6" w:themeColor="accent5"/>
          <w:sz w:val="20"/>
        </w:rPr>
      </w:pPr>
    </w:p>
    <w:p w:rsidR="008448D5" w:rsidRPr="009E6606" w:rsidRDefault="008448D5" w:rsidP="00AF0D89">
      <w:pPr>
        <w:pStyle w:val="corte4fondo"/>
        <w:tabs>
          <w:tab w:val="left" w:pos="567"/>
        </w:tabs>
        <w:rPr>
          <w:rFonts w:cs="Arial"/>
          <w:color w:val="4BACC6" w:themeColor="accent5"/>
          <w:sz w:val="24"/>
          <w:szCs w:val="24"/>
        </w:rPr>
      </w:pPr>
      <w:r w:rsidRPr="009E6606">
        <w:rPr>
          <w:rFonts w:cs="Arial"/>
          <w:color w:val="4BACC6" w:themeColor="accent5"/>
          <w:sz w:val="24"/>
          <w:szCs w:val="24"/>
        </w:rPr>
        <w:t xml:space="preserve">Por otro lado, mediante el oficio DSA/1623/2017 signado por María Cristina </w:t>
      </w:r>
      <w:proofErr w:type="spellStart"/>
      <w:r w:rsidRPr="009E6606">
        <w:rPr>
          <w:rFonts w:cs="Arial"/>
          <w:color w:val="4BACC6" w:themeColor="accent5"/>
          <w:sz w:val="24"/>
          <w:szCs w:val="24"/>
        </w:rPr>
        <w:t>Turrubiartes</w:t>
      </w:r>
      <w:proofErr w:type="spellEnd"/>
      <w:r w:rsidRPr="009E6606">
        <w:rPr>
          <w:rFonts w:cs="Arial"/>
          <w:color w:val="4BACC6" w:themeColor="accent5"/>
          <w:sz w:val="24"/>
          <w:szCs w:val="24"/>
        </w:rPr>
        <w:t xml:space="preserve"> Hernández, Directora de Servicios Administrativos del Sistema Educativo Estatal Regular, de fecha doce de octubre de dos mil diecisiete, por su parte señala: </w:t>
      </w:r>
    </w:p>
    <w:p w:rsidR="008448D5" w:rsidRPr="009E6606" w:rsidRDefault="008448D5" w:rsidP="00AF0D89">
      <w:pPr>
        <w:pStyle w:val="corte4fondo"/>
        <w:tabs>
          <w:tab w:val="left" w:pos="567"/>
        </w:tabs>
        <w:rPr>
          <w:rFonts w:cs="Arial"/>
          <w:color w:val="4BACC6" w:themeColor="accent5"/>
          <w:sz w:val="24"/>
          <w:szCs w:val="24"/>
        </w:rPr>
      </w:pPr>
    </w:p>
    <w:p w:rsidR="008448D5" w:rsidRPr="009E6606" w:rsidRDefault="008448D5" w:rsidP="00FF1600">
      <w:pPr>
        <w:pStyle w:val="corte4fondo"/>
        <w:tabs>
          <w:tab w:val="left" w:pos="567"/>
        </w:tabs>
        <w:spacing w:line="240" w:lineRule="auto"/>
        <w:rPr>
          <w:rFonts w:cs="Arial"/>
          <w:i/>
          <w:color w:val="4BACC6" w:themeColor="accent5"/>
          <w:sz w:val="22"/>
          <w:szCs w:val="24"/>
        </w:rPr>
      </w:pPr>
      <w:r w:rsidRPr="009E6606">
        <w:rPr>
          <w:rFonts w:cs="Arial"/>
          <w:i/>
          <w:color w:val="4BACC6" w:themeColor="accent5"/>
          <w:sz w:val="22"/>
          <w:szCs w:val="24"/>
        </w:rPr>
        <w:t>[…] ESTA DIRECCIÓN</w:t>
      </w:r>
      <w:r w:rsidR="00FF1600" w:rsidRPr="009E6606">
        <w:rPr>
          <w:rFonts w:cs="Arial"/>
          <w:i/>
          <w:color w:val="4BACC6" w:themeColor="accent5"/>
          <w:sz w:val="22"/>
          <w:szCs w:val="24"/>
        </w:rPr>
        <w:t xml:space="preserve"> DE SERVICIOS ADMINISTRATIVOS, SE ENCUENTRA IMPOSIBILITADA MATERIALMENTE PARA PROPORCIONAR DICHA INFORMACIÓN AL PETICIONARIO, PUES DICHA INFORMACIÓN REBASA EL ÁMBITO DE COMPETENCIA DE SUS FACULTADES […]</w:t>
      </w:r>
    </w:p>
    <w:p w:rsidR="00FF1600" w:rsidRPr="009E6606" w:rsidRDefault="00FF1600" w:rsidP="00FF1600">
      <w:pPr>
        <w:pStyle w:val="corte4fondo"/>
        <w:tabs>
          <w:tab w:val="left" w:pos="567"/>
        </w:tabs>
        <w:spacing w:line="240" w:lineRule="auto"/>
        <w:rPr>
          <w:rFonts w:cs="Arial"/>
          <w:i/>
          <w:color w:val="4BACC6" w:themeColor="accent5"/>
          <w:sz w:val="22"/>
          <w:szCs w:val="24"/>
        </w:rPr>
      </w:pPr>
    </w:p>
    <w:p w:rsidR="00FF1600" w:rsidRPr="009E6606" w:rsidRDefault="00FF1600" w:rsidP="00FF1600">
      <w:pPr>
        <w:pStyle w:val="corte4fondo"/>
        <w:tabs>
          <w:tab w:val="left" w:pos="567"/>
        </w:tabs>
        <w:spacing w:line="240" w:lineRule="auto"/>
        <w:rPr>
          <w:rFonts w:cs="Arial"/>
          <w:i/>
          <w:color w:val="4BACC6" w:themeColor="accent5"/>
          <w:sz w:val="22"/>
          <w:szCs w:val="24"/>
        </w:rPr>
      </w:pPr>
      <w:r w:rsidRPr="009E6606">
        <w:rPr>
          <w:rFonts w:cs="Arial"/>
          <w:i/>
          <w:color w:val="4BACC6" w:themeColor="accent5"/>
          <w:sz w:val="22"/>
          <w:szCs w:val="24"/>
        </w:rPr>
        <w:t xml:space="preserve">[…] EL MOTIVO POR EL CUAL </w:t>
      </w:r>
      <w:proofErr w:type="gramStart"/>
      <w:r w:rsidRPr="009E6606">
        <w:rPr>
          <w:rFonts w:cs="Arial"/>
          <w:i/>
          <w:color w:val="4BACC6" w:themeColor="accent5"/>
          <w:sz w:val="22"/>
          <w:szCs w:val="24"/>
        </w:rPr>
        <w:t>ÉSTA</w:t>
      </w:r>
      <w:proofErr w:type="gramEnd"/>
      <w:r w:rsidRPr="009E6606">
        <w:rPr>
          <w:rFonts w:cs="Arial"/>
          <w:i/>
          <w:color w:val="4BACC6" w:themeColor="accent5"/>
          <w:sz w:val="22"/>
          <w:szCs w:val="24"/>
        </w:rPr>
        <w:t xml:space="preserve"> DIRECCIÓN NO CUENTA, NI TIENE LA OBLIGACIÓN DE CONTAR CON LA INFORMACIÓN REQUERIDA ES DERIVADO DE QUE LA BENEMÉRITA Y CENTENARIA ESCUELA NORMAL DEL ESTADO TIENE SU PROPIO DEPARTAMENTO DE RECURSOS FINANCIEROS EL CUAL PERTENECE A SU VEZ A LA DIRECCIÓN DE SERVICIOS ADMINISTRATIVOS DE LA BECENE, MISMO DEPARTAMENTO QUE TIENE LA OBLIGACIÓN DE CONTROLAR LOS RECURSOS FINANCIEROS DE LA INSTITUCIÓN EDUCATIVA […]</w:t>
      </w:r>
    </w:p>
    <w:p w:rsidR="008448D5" w:rsidRPr="009E6606" w:rsidRDefault="008448D5" w:rsidP="00FF1600">
      <w:pPr>
        <w:pStyle w:val="corte4fondo"/>
        <w:tabs>
          <w:tab w:val="left" w:pos="567"/>
        </w:tabs>
        <w:spacing w:line="240" w:lineRule="auto"/>
        <w:rPr>
          <w:rFonts w:cs="Arial"/>
          <w:i/>
          <w:color w:val="4BACC6" w:themeColor="accent5"/>
          <w:sz w:val="22"/>
          <w:szCs w:val="24"/>
        </w:rPr>
      </w:pPr>
    </w:p>
    <w:p w:rsidR="00FF1600" w:rsidRPr="009E6606" w:rsidRDefault="00FF1600" w:rsidP="00AF0D89">
      <w:pPr>
        <w:pStyle w:val="corte4fondo"/>
        <w:tabs>
          <w:tab w:val="left" w:pos="567"/>
        </w:tabs>
        <w:rPr>
          <w:rFonts w:cs="Arial"/>
          <w:color w:val="4BACC6" w:themeColor="accent5"/>
          <w:sz w:val="24"/>
          <w:szCs w:val="24"/>
        </w:rPr>
      </w:pPr>
    </w:p>
    <w:p w:rsidR="00FF1600" w:rsidRPr="009E6606" w:rsidRDefault="00FF1600" w:rsidP="00AF0D89">
      <w:pPr>
        <w:pStyle w:val="corte4fondo"/>
        <w:tabs>
          <w:tab w:val="left" w:pos="567"/>
        </w:tabs>
        <w:rPr>
          <w:rFonts w:cs="Arial"/>
          <w:color w:val="4BACC6" w:themeColor="accent5"/>
          <w:sz w:val="24"/>
          <w:szCs w:val="24"/>
        </w:rPr>
      </w:pPr>
      <w:r w:rsidRPr="009E6606">
        <w:rPr>
          <w:rFonts w:cs="Arial"/>
          <w:color w:val="4BACC6" w:themeColor="accent5"/>
          <w:sz w:val="24"/>
          <w:szCs w:val="24"/>
        </w:rPr>
        <w:t>A lo anterior, la referida servidor público adjunta copia del manual de organización y procedimientos de la Benemérita y Centenaria Escuela Normal del Estado de San Luis Potosí, que fundamenta su dicho.</w:t>
      </w:r>
    </w:p>
    <w:p w:rsidR="00FF1600" w:rsidRPr="009E6606" w:rsidRDefault="00FF1600" w:rsidP="00AF0D89">
      <w:pPr>
        <w:pStyle w:val="corte4fondo"/>
        <w:tabs>
          <w:tab w:val="left" w:pos="567"/>
        </w:tabs>
        <w:rPr>
          <w:rFonts w:cs="Arial"/>
          <w:color w:val="4BACC6" w:themeColor="accent5"/>
          <w:sz w:val="24"/>
          <w:szCs w:val="24"/>
        </w:rPr>
      </w:pPr>
    </w:p>
    <w:p w:rsidR="00FF1600" w:rsidRPr="009E6606" w:rsidRDefault="009C6C7C" w:rsidP="00AF0D89">
      <w:pPr>
        <w:pStyle w:val="corte4fondo"/>
        <w:tabs>
          <w:tab w:val="left" w:pos="567"/>
        </w:tabs>
        <w:rPr>
          <w:rFonts w:cs="Arial"/>
          <w:color w:val="4BACC6" w:themeColor="accent5"/>
          <w:sz w:val="24"/>
          <w:szCs w:val="24"/>
        </w:rPr>
      </w:pPr>
      <w:r w:rsidRPr="009E6606">
        <w:rPr>
          <w:rFonts w:cs="Arial"/>
          <w:color w:val="4BACC6" w:themeColor="accent5"/>
          <w:sz w:val="24"/>
          <w:szCs w:val="24"/>
        </w:rPr>
        <w:lastRenderedPageBreak/>
        <w:t>De este modo,</w:t>
      </w:r>
      <w:r w:rsidR="00FF1600" w:rsidRPr="009E6606">
        <w:rPr>
          <w:rFonts w:cs="Arial"/>
          <w:color w:val="4BACC6" w:themeColor="accent5"/>
          <w:sz w:val="24"/>
          <w:szCs w:val="24"/>
        </w:rPr>
        <w:t xml:space="preserve"> se tiene que el sujeto obligado una vez que realizo una búsqueda en las unidades administrativas susceptibles de poseer la información relativa al punto </w:t>
      </w:r>
      <w:r w:rsidR="00FF1600" w:rsidRPr="009E6606">
        <w:rPr>
          <w:rFonts w:cs="Arial"/>
          <w:b/>
          <w:color w:val="4BACC6" w:themeColor="accent5"/>
          <w:sz w:val="24"/>
          <w:szCs w:val="24"/>
        </w:rPr>
        <w:t xml:space="preserve">8.2.1 </w:t>
      </w:r>
      <w:r w:rsidR="00FF1600" w:rsidRPr="009E6606">
        <w:rPr>
          <w:rFonts w:cs="Arial"/>
          <w:color w:val="4BACC6" w:themeColor="accent5"/>
          <w:sz w:val="24"/>
          <w:szCs w:val="24"/>
        </w:rPr>
        <w:t xml:space="preserve">de la resolución dictada en el presente asunto, es inexistente, lo anterior, conforme al último apartado del punto </w:t>
      </w:r>
      <w:r w:rsidR="00FF1600" w:rsidRPr="009E6606">
        <w:rPr>
          <w:rFonts w:cs="Arial"/>
          <w:b/>
          <w:color w:val="4BACC6" w:themeColor="accent5"/>
          <w:sz w:val="24"/>
          <w:szCs w:val="24"/>
        </w:rPr>
        <w:t xml:space="preserve">8.3 </w:t>
      </w:r>
      <w:r w:rsidR="00FF1600" w:rsidRPr="009E6606">
        <w:rPr>
          <w:rFonts w:cs="Arial"/>
          <w:color w:val="4BACC6" w:themeColor="accent5"/>
          <w:sz w:val="24"/>
          <w:szCs w:val="24"/>
        </w:rPr>
        <w:t>de la resolución, que para mayor claridad se inserta nuevamente a continuación:</w:t>
      </w:r>
    </w:p>
    <w:p w:rsidR="00FF1600" w:rsidRPr="009E6606" w:rsidRDefault="00FF1600" w:rsidP="00AF0D89">
      <w:pPr>
        <w:pStyle w:val="corte4fondo"/>
        <w:tabs>
          <w:tab w:val="left" w:pos="567"/>
        </w:tabs>
        <w:rPr>
          <w:rFonts w:cs="Arial"/>
          <w:color w:val="4BACC6" w:themeColor="accent5"/>
          <w:sz w:val="24"/>
          <w:szCs w:val="24"/>
        </w:rPr>
      </w:pPr>
    </w:p>
    <w:p w:rsidR="00FF1600" w:rsidRPr="009E6606" w:rsidRDefault="00FF1600" w:rsidP="00FF1600">
      <w:pPr>
        <w:pStyle w:val="corte4fondo"/>
        <w:numPr>
          <w:ilvl w:val="0"/>
          <w:numId w:val="15"/>
        </w:numPr>
        <w:tabs>
          <w:tab w:val="left" w:pos="567"/>
        </w:tabs>
        <w:spacing w:line="240" w:lineRule="auto"/>
        <w:rPr>
          <w:rFonts w:cs="Arial"/>
          <w:i/>
          <w:color w:val="4BACC6" w:themeColor="accent5"/>
          <w:sz w:val="22"/>
          <w:szCs w:val="22"/>
        </w:rPr>
      </w:pPr>
      <w:r w:rsidRPr="009E6606">
        <w:rPr>
          <w:rFonts w:cs="Arial"/>
          <w:i/>
          <w:color w:val="4BACC6" w:themeColor="accent5"/>
          <w:sz w:val="22"/>
          <w:szCs w:val="22"/>
        </w:rPr>
        <w:t>En caso de que el sujeto obligado reitere la inexistencia de la información, sobre el punto 8.2.1. luego, deberá de decretar la misma con los documentos idóneos en el sentido de que realizó la búsqueda ante los departamentos, áreas, oficinas y servidores públicos que estén relacionados con la información de acuerdo a sus atribuciones y facultades de acuerdo a la Ley de Transparencia y, en todo caso el sujeto obligado determinará si la inexistencia la declara el Comité de Transparencia o bien, con la declaración del área correspondiente a quien conforme a sus atribuciones deba de contar con la información.</w:t>
      </w:r>
    </w:p>
    <w:p w:rsidR="00FF1600" w:rsidRPr="009E6606" w:rsidRDefault="00FF1600" w:rsidP="00FF1600">
      <w:pPr>
        <w:pStyle w:val="corte4fondo"/>
        <w:tabs>
          <w:tab w:val="left" w:pos="567"/>
        </w:tabs>
        <w:ind w:firstLine="0"/>
        <w:rPr>
          <w:rFonts w:cs="Arial"/>
          <w:color w:val="4BACC6" w:themeColor="accent5"/>
          <w:sz w:val="24"/>
          <w:szCs w:val="24"/>
        </w:rPr>
      </w:pPr>
    </w:p>
    <w:p w:rsidR="00FF1600" w:rsidRPr="009E6606" w:rsidRDefault="00FF1600" w:rsidP="00AF0D89">
      <w:pPr>
        <w:pStyle w:val="corte4fondo"/>
        <w:tabs>
          <w:tab w:val="left" w:pos="567"/>
        </w:tabs>
        <w:rPr>
          <w:rFonts w:cs="Arial"/>
          <w:color w:val="4BACC6" w:themeColor="accent5"/>
          <w:sz w:val="24"/>
          <w:szCs w:val="24"/>
        </w:rPr>
      </w:pPr>
    </w:p>
    <w:p w:rsidR="00597207" w:rsidRPr="009E6606" w:rsidRDefault="00FF1600" w:rsidP="00597207">
      <w:pPr>
        <w:pStyle w:val="corte4fondo"/>
        <w:tabs>
          <w:tab w:val="left" w:pos="567"/>
        </w:tabs>
        <w:rPr>
          <w:rFonts w:cs="Arial"/>
          <w:color w:val="4BACC6" w:themeColor="accent5"/>
          <w:sz w:val="24"/>
          <w:szCs w:val="24"/>
        </w:rPr>
      </w:pPr>
      <w:r w:rsidRPr="009E6606">
        <w:rPr>
          <w:rFonts w:cs="Arial"/>
          <w:color w:val="4BACC6" w:themeColor="accent5"/>
          <w:sz w:val="24"/>
          <w:szCs w:val="24"/>
        </w:rPr>
        <w:t xml:space="preserve">En lo tocante, </w:t>
      </w:r>
      <w:r w:rsidR="00597207" w:rsidRPr="009E6606">
        <w:rPr>
          <w:rFonts w:cs="Arial"/>
          <w:color w:val="4BACC6" w:themeColor="accent5"/>
          <w:sz w:val="24"/>
          <w:szCs w:val="24"/>
        </w:rPr>
        <w:t xml:space="preserve">al punto </w:t>
      </w:r>
      <w:r w:rsidR="00597207" w:rsidRPr="009E6606">
        <w:rPr>
          <w:rFonts w:cs="Arial"/>
          <w:b/>
          <w:color w:val="4BACC6" w:themeColor="accent5"/>
          <w:sz w:val="24"/>
          <w:szCs w:val="24"/>
        </w:rPr>
        <w:t xml:space="preserve">8.2.2 </w:t>
      </w:r>
      <w:r w:rsidR="00597207" w:rsidRPr="009E6606">
        <w:rPr>
          <w:rFonts w:cs="Arial"/>
          <w:color w:val="4BACC6" w:themeColor="accent5"/>
          <w:sz w:val="24"/>
          <w:szCs w:val="24"/>
        </w:rPr>
        <w:t xml:space="preserve">visible a foja 116 de autos, se encuentra el oficio DA/1234/2016-2017, en su versión pública, el cual de una simple revisión se aprecia que satisface los requisitos que se precisaron en el resolutivo de marras, a saber:  permita el acceso a la información de los nombres de los servidores públicos que el sujeto obligado testó en el oficio DA/1234/2016-20174. En todo caso de no ser nombre de servidores públicos, deberá de explicar así en la versión pública. </w:t>
      </w:r>
    </w:p>
    <w:p w:rsidR="00597207" w:rsidRPr="009E6606" w:rsidRDefault="00597207" w:rsidP="00597207">
      <w:pPr>
        <w:pStyle w:val="corte4fondo"/>
        <w:tabs>
          <w:tab w:val="left" w:pos="567"/>
        </w:tabs>
        <w:rPr>
          <w:rFonts w:cs="Arial"/>
          <w:color w:val="4BACC6" w:themeColor="accent5"/>
          <w:sz w:val="24"/>
          <w:szCs w:val="24"/>
        </w:rPr>
      </w:pPr>
    </w:p>
    <w:p w:rsidR="00597207" w:rsidRPr="009E6606" w:rsidRDefault="00597207" w:rsidP="009E6606">
      <w:pPr>
        <w:pStyle w:val="NormalWeb"/>
        <w:tabs>
          <w:tab w:val="left" w:pos="0"/>
        </w:tabs>
        <w:spacing w:before="0" w:beforeAutospacing="0" w:after="0" w:afterAutospacing="0" w:line="360" w:lineRule="auto"/>
        <w:ind w:firstLine="709"/>
        <w:jc w:val="both"/>
        <w:rPr>
          <w:rFonts w:ascii="Arial" w:hAnsi="Arial" w:cs="Arial"/>
          <w:color w:val="4BACC6" w:themeColor="accent5"/>
        </w:rPr>
      </w:pPr>
      <w:r w:rsidRPr="009E6606">
        <w:rPr>
          <w:rFonts w:ascii="Arial" w:hAnsi="Arial" w:cs="Arial"/>
          <w:color w:val="4BACC6" w:themeColor="accent5"/>
        </w:rPr>
        <w:t>Por otro lado</w:t>
      </w:r>
      <w:r w:rsidRPr="009E6606">
        <w:rPr>
          <w:rFonts w:ascii="Arial" w:hAnsi="Arial" w:cs="Arial"/>
          <w:color w:val="4BACC6" w:themeColor="accent5"/>
        </w:rPr>
        <w:t xml:space="preserve">, </w:t>
      </w:r>
      <w:r w:rsidRPr="009E6606">
        <w:rPr>
          <w:rFonts w:ascii="Arial" w:hAnsi="Arial" w:cs="Arial"/>
          <w:color w:val="4BACC6" w:themeColor="accent5"/>
        </w:rPr>
        <w:t xml:space="preserve">visibles a fojas 122 a 129 de autos, obran la razón de fecha trece de octubre de dos mil diecisiete, por la cual se ordena notificar al recurrente con la respuesta de cumplimientos a esta resolución con los documentos que se han analizado, de igual manera obra la cedula de notificación de fecha </w:t>
      </w:r>
      <w:r w:rsidR="009E6606" w:rsidRPr="009E6606">
        <w:rPr>
          <w:rFonts w:ascii="Arial" w:hAnsi="Arial" w:cs="Arial"/>
          <w:color w:val="4BACC6" w:themeColor="accent5"/>
        </w:rPr>
        <w:t>trece de octubre de dos mil diecisiete, por el medio que señalo el recurrente, ambas signadas por la Titular de la Unidad de Transparencia de la Secretaría de Educación de Gobierno del Estado, así como el oficio DG/347/2017-2018 con sus anexos, documentales todas en las que se aprecia el acuse de recibido del recurrente.</w:t>
      </w:r>
    </w:p>
    <w:p w:rsidR="00597207" w:rsidRPr="009E6606" w:rsidRDefault="00597207" w:rsidP="00597207">
      <w:pPr>
        <w:pStyle w:val="NormalWeb"/>
        <w:tabs>
          <w:tab w:val="left" w:pos="0"/>
        </w:tabs>
        <w:spacing w:line="360" w:lineRule="auto"/>
        <w:jc w:val="both"/>
        <w:rPr>
          <w:rFonts w:ascii="Arial" w:hAnsi="Arial" w:cs="Arial"/>
          <w:color w:val="4BACC6" w:themeColor="accent5"/>
        </w:rPr>
      </w:pPr>
      <w:r w:rsidRPr="009E6606">
        <w:rPr>
          <w:rFonts w:ascii="Arial" w:eastAsia="Arial Unicode MS" w:hAnsi="Arial" w:cs="Arial"/>
          <w:color w:val="4BACC6" w:themeColor="accent5"/>
        </w:rPr>
        <w:tab/>
        <w:t xml:space="preserve">En la especie, </w:t>
      </w:r>
      <w:r w:rsidRPr="009E6606">
        <w:rPr>
          <w:rFonts w:ascii="Arial" w:eastAsia="Arial Unicode MS" w:hAnsi="Arial" w:cs="Arial"/>
          <w:color w:val="4BACC6" w:themeColor="accent5"/>
          <w:u w:val="single"/>
        </w:rPr>
        <w:t xml:space="preserve">está demostrado que el sujeto obligado dio la nueva </w:t>
      </w:r>
      <w:r w:rsidR="009E6606" w:rsidRPr="009E6606">
        <w:rPr>
          <w:rFonts w:ascii="Arial" w:eastAsia="Arial Unicode MS" w:hAnsi="Arial" w:cs="Arial"/>
          <w:color w:val="4BACC6" w:themeColor="accent5"/>
          <w:u w:val="single"/>
        </w:rPr>
        <w:t>respuesta en</w:t>
      </w:r>
      <w:r w:rsidRPr="009E6606">
        <w:rPr>
          <w:rFonts w:ascii="Arial" w:eastAsia="Arial Unicode MS" w:hAnsi="Arial" w:cs="Arial"/>
          <w:color w:val="4BACC6" w:themeColor="accent5"/>
          <w:u w:val="single"/>
        </w:rPr>
        <w:t xml:space="preserve"> cumplimiento a la solicitud de información, en los términos que esta comisión señaló. </w:t>
      </w:r>
    </w:p>
    <w:p w:rsidR="00597207" w:rsidRPr="009E6606" w:rsidRDefault="00597207" w:rsidP="009E6606">
      <w:pPr>
        <w:spacing w:after="0" w:line="360" w:lineRule="auto"/>
        <w:ind w:firstLine="709"/>
        <w:jc w:val="both"/>
        <w:rPr>
          <w:rFonts w:ascii="Arial" w:hAnsi="Arial" w:cs="Arial"/>
          <w:i/>
          <w:color w:val="4BACC6" w:themeColor="accent5"/>
          <w:sz w:val="24"/>
          <w:szCs w:val="24"/>
        </w:rPr>
      </w:pPr>
      <w:r w:rsidRPr="009E6606">
        <w:rPr>
          <w:rFonts w:ascii="Arial" w:hAnsi="Arial" w:cs="Arial"/>
          <w:color w:val="4BACC6" w:themeColor="accent5"/>
          <w:sz w:val="24"/>
          <w:szCs w:val="24"/>
        </w:rPr>
        <w:lastRenderedPageBreak/>
        <w:t>De tal suerte, se tiene que las documentales remitidas por el sujeto obligado, son suficientes para colmar los extremos fijados en la resolución de mérito y por tanto se encuentra cumplida.</w:t>
      </w:r>
    </w:p>
    <w:p w:rsidR="00597207" w:rsidRPr="009E6606" w:rsidRDefault="00597207" w:rsidP="00597207">
      <w:pPr>
        <w:spacing w:after="0" w:line="360" w:lineRule="auto"/>
        <w:ind w:firstLine="709"/>
        <w:jc w:val="both"/>
        <w:rPr>
          <w:rFonts w:ascii="Arial" w:hAnsi="Arial" w:cs="Arial"/>
          <w:color w:val="4BACC6" w:themeColor="accent5"/>
          <w:sz w:val="24"/>
          <w:szCs w:val="24"/>
        </w:rPr>
      </w:pPr>
    </w:p>
    <w:p w:rsidR="00597207" w:rsidRPr="009E6606" w:rsidRDefault="00597207" w:rsidP="009E6606">
      <w:pPr>
        <w:spacing w:after="0" w:line="360" w:lineRule="auto"/>
        <w:ind w:firstLine="709"/>
        <w:jc w:val="both"/>
        <w:rPr>
          <w:rFonts w:ascii="Arial" w:hAnsi="Arial" w:cs="Arial"/>
          <w:color w:val="4BACC6" w:themeColor="accent5"/>
          <w:sz w:val="24"/>
          <w:szCs w:val="24"/>
        </w:rPr>
      </w:pPr>
      <w:r w:rsidRPr="009E6606">
        <w:rPr>
          <w:rFonts w:ascii="Arial" w:hAnsi="Arial" w:cs="Arial"/>
          <w:color w:val="4BACC6" w:themeColor="accent5"/>
          <w:sz w:val="24"/>
          <w:szCs w:val="24"/>
        </w:rPr>
        <w:t xml:space="preserve">Por otro lado, esta Comisión por medio de proveído de fecha </w:t>
      </w:r>
      <w:r w:rsidR="009E6606" w:rsidRPr="009E6606">
        <w:rPr>
          <w:rFonts w:ascii="Arial" w:hAnsi="Arial" w:cs="Arial"/>
          <w:color w:val="4BACC6" w:themeColor="accent5"/>
          <w:sz w:val="24"/>
          <w:szCs w:val="24"/>
        </w:rPr>
        <w:t>diecisiete de octubre de</w:t>
      </w:r>
      <w:r w:rsidRPr="009E6606">
        <w:rPr>
          <w:rFonts w:ascii="Arial" w:hAnsi="Arial" w:cs="Arial"/>
          <w:color w:val="4BACC6" w:themeColor="accent5"/>
          <w:sz w:val="24"/>
          <w:szCs w:val="24"/>
        </w:rPr>
        <w:t xml:space="preserve"> dos mil diecisiete,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w:t>
      </w:r>
      <w:r w:rsidR="009E6606" w:rsidRPr="009E6606">
        <w:rPr>
          <w:rFonts w:ascii="Arial" w:hAnsi="Arial" w:cs="Arial"/>
          <w:color w:val="4BACC6" w:themeColor="accent5"/>
          <w:sz w:val="24"/>
          <w:szCs w:val="24"/>
        </w:rPr>
        <w:t>131</w:t>
      </w:r>
      <w:r w:rsidRPr="009E6606">
        <w:rPr>
          <w:rFonts w:ascii="Arial" w:hAnsi="Arial" w:cs="Arial"/>
          <w:color w:val="4BACC6" w:themeColor="accent5"/>
          <w:sz w:val="24"/>
          <w:szCs w:val="24"/>
        </w:rPr>
        <w:t xml:space="preserve"> a </w:t>
      </w:r>
      <w:r w:rsidR="009E6606" w:rsidRPr="009E6606">
        <w:rPr>
          <w:rFonts w:ascii="Arial" w:hAnsi="Arial" w:cs="Arial"/>
          <w:color w:val="4BACC6" w:themeColor="accent5"/>
          <w:sz w:val="24"/>
          <w:szCs w:val="24"/>
        </w:rPr>
        <w:t>132</w:t>
      </w:r>
      <w:r w:rsidRPr="009E6606">
        <w:rPr>
          <w:rFonts w:ascii="Arial" w:hAnsi="Arial" w:cs="Arial"/>
          <w:color w:val="4BACC6" w:themeColor="accent5"/>
          <w:sz w:val="24"/>
          <w:szCs w:val="24"/>
        </w:rPr>
        <w:t xml:space="preserve"> de autos.</w:t>
      </w:r>
    </w:p>
    <w:p w:rsidR="00597207" w:rsidRPr="009E6606" w:rsidRDefault="00597207" w:rsidP="009E6606">
      <w:pPr>
        <w:spacing w:after="0" w:line="360" w:lineRule="auto"/>
        <w:ind w:firstLine="709"/>
        <w:jc w:val="both"/>
        <w:rPr>
          <w:rFonts w:ascii="Arial" w:hAnsi="Arial" w:cs="Arial"/>
          <w:color w:val="4BACC6" w:themeColor="accent5"/>
          <w:sz w:val="24"/>
          <w:szCs w:val="24"/>
        </w:rPr>
      </w:pPr>
    </w:p>
    <w:p w:rsidR="00597207" w:rsidRPr="009E6606" w:rsidRDefault="00597207" w:rsidP="009E6606">
      <w:pPr>
        <w:spacing w:after="0" w:line="360" w:lineRule="auto"/>
        <w:ind w:firstLine="709"/>
        <w:jc w:val="both"/>
        <w:rPr>
          <w:rFonts w:ascii="Arial" w:hAnsi="Arial" w:cs="Arial"/>
          <w:color w:val="4BACC6" w:themeColor="accent5"/>
          <w:sz w:val="24"/>
          <w:szCs w:val="24"/>
        </w:rPr>
      </w:pPr>
      <w:r w:rsidRPr="009E6606">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97207" w:rsidRPr="009E6606" w:rsidRDefault="00597207" w:rsidP="009E6606">
      <w:pPr>
        <w:spacing w:after="0" w:line="360" w:lineRule="auto"/>
        <w:ind w:firstLine="709"/>
        <w:jc w:val="both"/>
        <w:rPr>
          <w:rFonts w:ascii="Arial" w:hAnsi="Arial" w:cs="Arial"/>
          <w:color w:val="4BACC6" w:themeColor="accent5"/>
          <w:sz w:val="24"/>
          <w:szCs w:val="24"/>
        </w:rPr>
      </w:pPr>
    </w:p>
    <w:p w:rsidR="00597207" w:rsidRPr="009E6606" w:rsidRDefault="00597207" w:rsidP="009E6606">
      <w:pPr>
        <w:spacing w:after="0" w:line="360" w:lineRule="auto"/>
        <w:ind w:firstLine="709"/>
        <w:jc w:val="both"/>
        <w:rPr>
          <w:rFonts w:ascii="Arial" w:hAnsi="Arial" w:cs="Arial"/>
          <w:b/>
          <w:color w:val="4BACC6" w:themeColor="accent5"/>
          <w:sz w:val="24"/>
          <w:szCs w:val="24"/>
        </w:rPr>
      </w:pPr>
      <w:r w:rsidRPr="009E6606">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9E6606">
        <w:rPr>
          <w:rFonts w:ascii="Arial" w:hAnsi="Arial" w:cs="Arial"/>
          <w:b/>
          <w:color w:val="4BACC6" w:themeColor="accent5"/>
          <w:sz w:val="24"/>
          <w:szCs w:val="24"/>
        </w:rPr>
        <w:t>se tiene por cumplida la resolución, dictada en el recurso de revisión RR-</w:t>
      </w:r>
      <w:r w:rsidR="009E6606" w:rsidRPr="009E6606">
        <w:rPr>
          <w:rFonts w:ascii="Arial" w:hAnsi="Arial" w:cs="Arial"/>
          <w:b/>
          <w:color w:val="4BACC6" w:themeColor="accent5"/>
          <w:sz w:val="24"/>
          <w:szCs w:val="24"/>
        </w:rPr>
        <w:t>340</w:t>
      </w:r>
      <w:r w:rsidRPr="009E6606">
        <w:rPr>
          <w:rFonts w:ascii="Arial" w:hAnsi="Arial" w:cs="Arial"/>
          <w:b/>
          <w:color w:val="4BACC6" w:themeColor="accent5"/>
          <w:sz w:val="24"/>
          <w:szCs w:val="24"/>
        </w:rPr>
        <w:t>/2017-1.</w:t>
      </w:r>
    </w:p>
    <w:p w:rsidR="00597207" w:rsidRPr="009E6606" w:rsidRDefault="00597207" w:rsidP="009E6606">
      <w:pPr>
        <w:spacing w:after="0" w:line="360" w:lineRule="auto"/>
        <w:ind w:firstLine="709"/>
        <w:jc w:val="both"/>
        <w:rPr>
          <w:rFonts w:ascii="Arial" w:hAnsi="Arial" w:cs="Arial"/>
          <w:b/>
          <w:color w:val="4BACC6" w:themeColor="accent5"/>
          <w:sz w:val="24"/>
          <w:szCs w:val="24"/>
        </w:rPr>
      </w:pPr>
    </w:p>
    <w:p w:rsidR="00597207" w:rsidRPr="009E6606" w:rsidRDefault="00597207" w:rsidP="00597207">
      <w:pPr>
        <w:spacing w:after="0" w:line="360" w:lineRule="auto"/>
        <w:ind w:firstLine="709"/>
        <w:jc w:val="both"/>
        <w:rPr>
          <w:rFonts w:ascii="Arial" w:hAnsi="Arial" w:cs="Arial"/>
          <w:color w:val="4BACC6" w:themeColor="accent5"/>
          <w:sz w:val="24"/>
          <w:szCs w:val="24"/>
        </w:rPr>
      </w:pPr>
      <w:r w:rsidRPr="009E6606">
        <w:rPr>
          <w:rFonts w:ascii="Arial" w:hAnsi="Arial" w:cs="Arial"/>
          <w:color w:val="4BACC6" w:themeColor="accent5"/>
          <w:sz w:val="24"/>
          <w:szCs w:val="24"/>
        </w:rPr>
        <w:t xml:space="preserve"> Por último, archívese en su oportunidad este expediente como asunto totalmente concluido. </w:t>
      </w:r>
      <w:r w:rsidRPr="009E6606">
        <w:rPr>
          <w:rFonts w:ascii="Arial" w:hAnsi="Arial" w:cs="Arial"/>
          <w:b/>
          <w:color w:val="4BACC6" w:themeColor="accent5"/>
          <w:sz w:val="24"/>
          <w:szCs w:val="24"/>
        </w:rPr>
        <w:t>Notifíquese por lista y personalmente a las partes.</w:t>
      </w:r>
    </w:p>
    <w:p w:rsidR="00597207" w:rsidRPr="009E6606" w:rsidRDefault="00597207" w:rsidP="00597207">
      <w:pPr>
        <w:pStyle w:val="corte4fondo"/>
        <w:tabs>
          <w:tab w:val="left" w:pos="567"/>
        </w:tabs>
        <w:rPr>
          <w:rFonts w:cs="Arial"/>
          <w:color w:val="4BACC6" w:themeColor="accent5"/>
          <w:sz w:val="24"/>
          <w:szCs w:val="24"/>
        </w:rPr>
      </w:pPr>
    </w:p>
    <w:p w:rsidR="004F5CDC" w:rsidRPr="009E6606" w:rsidRDefault="004F5CDC" w:rsidP="00597207">
      <w:pPr>
        <w:spacing w:after="0" w:line="360" w:lineRule="auto"/>
        <w:jc w:val="both"/>
        <w:rPr>
          <w:rFonts w:ascii="Arial" w:hAnsi="Arial" w:cs="Arial"/>
          <w:color w:val="4BACC6" w:themeColor="accent5"/>
          <w:sz w:val="24"/>
          <w:szCs w:val="24"/>
        </w:rPr>
      </w:pPr>
      <w:r w:rsidRPr="009E6606">
        <w:rPr>
          <w:rFonts w:ascii="Arial" w:hAnsi="Arial" w:cs="Arial"/>
          <w:color w:val="4BACC6" w:themeColor="accent5"/>
          <w:sz w:val="24"/>
          <w:szCs w:val="24"/>
        </w:rPr>
        <w:t>Así lo proveyó y firma el Comisionado Presidente de la Comisión Estatal de Garantía de Acceso a la Información Pública Alejandro Lafuente Torres, que actúa con Rosa María Motilla García, Secretaria de Pleno que da fe.</w:t>
      </w:r>
    </w:p>
    <w:bookmarkEnd w:id="1"/>
    <w:p w:rsidR="00976F0C" w:rsidRPr="009E6606" w:rsidRDefault="00976F0C" w:rsidP="004F5CDC">
      <w:pPr>
        <w:spacing w:after="0" w:line="360" w:lineRule="auto"/>
        <w:jc w:val="both"/>
        <w:rPr>
          <w:rFonts w:ascii="Arial" w:hAnsi="Arial" w:cs="Arial"/>
          <w:b/>
          <w:color w:val="4BACC6" w:themeColor="accent5"/>
          <w:sz w:val="24"/>
          <w:szCs w:val="24"/>
        </w:rPr>
      </w:pPr>
    </w:p>
    <w:p w:rsidR="004F5CDC" w:rsidRPr="009E6606" w:rsidRDefault="004F5CDC" w:rsidP="004F5CDC">
      <w:pPr>
        <w:spacing w:after="0" w:line="360" w:lineRule="auto"/>
        <w:ind w:firstLine="709"/>
        <w:jc w:val="both"/>
        <w:rPr>
          <w:rFonts w:ascii="Arial" w:hAnsi="Arial" w:cs="Arial"/>
          <w:b/>
          <w:color w:val="4BACC6" w:themeColor="accent5"/>
          <w:sz w:val="24"/>
          <w:szCs w:val="24"/>
        </w:rPr>
      </w:pPr>
    </w:p>
    <w:p w:rsidR="004F5CDC" w:rsidRPr="009E6606" w:rsidRDefault="004F5CDC" w:rsidP="004F5CDC">
      <w:pPr>
        <w:spacing w:after="0" w:line="240" w:lineRule="auto"/>
        <w:ind w:firstLine="709"/>
        <w:jc w:val="both"/>
        <w:rPr>
          <w:rFonts w:ascii="Arial" w:hAnsi="Arial" w:cs="Arial"/>
          <w:b/>
          <w:color w:val="4BACC6" w:themeColor="accent5"/>
          <w:sz w:val="24"/>
          <w:szCs w:val="24"/>
        </w:rPr>
      </w:pPr>
      <w:r w:rsidRPr="009E6606">
        <w:rPr>
          <w:rFonts w:ascii="Arial" w:hAnsi="Arial" w:cs="Arial"/>
          <w:b/>
          <w:color w:val="4BACC6" w:themeColor="accent5"/>
          <w:sz w:val="24"/>
          <w:szCs w:val="24"/>
        </w:rPr>
        <w:t xml:space="preserve">           Alejandro Lafuente Torres</w:t>
      </w:r>
      <w:r w:rsidRPr="009E6606">
        <w:rPr>
          <w:rFonts w:ascii="Arial" w:hAnsi="Arial" w:cs="Arial"/>
          <w:color w:val="4BACC6" w:themeColor="accent5"/>
          <w:sz w:val="24"/>
          <w:szCs w:val="24"/>
        </w:rPr>
        <w:t xml:space="preserve"> </w:t>
      </w:r>
      <w:r w:rsidRPr="009E6606">
        <w:rPr>
          <w:rFonts w:ascii="Arial" w:hAnsi="Arial" w:cs="Arial"/>
          <w:b/>
          <w:color w:val="4BACC6" w:themeColor="accent5"/>
          <w:sz w:val="24"/>
          <w:szCs w:val="24"/>
          <w:lang w:val="es-ES"/>
        </w:rPr>
        <w:t xml:space="preserve">          Rosa María Motilla García</w:t>
      </w:r>
      <w:r w:rsidRPr="009E6606">
        <w:rPr>
          <w:rFonts w:ascii="Arial" w:hAnsi="Arial" w:cs="Arial"/>
          <w:b/>
          <w:color w:val="4BACC6" w:themeColor="accent5"/>
          <w:sz w:val="24"/>
          <w:szCs w:val="24"/>
        </w:rPr>
        <w:t xml:space="preserve">        </w:t>
      </w:r>
    </w:p>
    <w:p w:rsidR="00976F0C" w:rsidRPr="009E6606" w:rsidRDefault="004F5CDC" w:rsidP="004759FC">
      <w:pPr>
        <w:spacing w:after="0" w:line="240" w:lineRule="auto"/>
        <w:ind w:firstLine="709"/>
        <w:jc w:val="both"/>
        <w:rPr>
          <w:rFonts w:ascii="Arial" w:hAnsi="Arial" w:cs="Arial"/>
          <w:b/>
          <w:color w:val="4BACC6" w:themeColor="accent5"/>
          <w:sz w:val="24"/>
          <w:szCs w:val="24"/>
        </w:rPr>
      </w:pPr>
      <w:r w:rsidRPr="009E6606">
        <w:rPr>
          <w:rFonts w:ascii="Arial" w:hAnsi="Arial" w:cs="Arial"/>
          <w:b/>
          <w:color w:val="4BACC6" w:themeColor="accent5"/>
          <w:sz w:val="24"/>
          <w:szCs w:val="24"/>
        </w:rPr>
        <w:t xml:space="preserve">           Comisionado Presidente                      </w:t>
      </w:r>
      <w:r w:rsidR="00845E58" w:rsidRPr="009E6606">
        <w:rPr>
          <w:rFonts w:ascii="Arial" w:hAnsi="Arial" w:cs="Arial"/>
          <w:b/>
          <w:color w:val="4BACC6" w:themeColor="accent5"/>
          <w:sz w:val="24"/>
          <w:szCs w:val="24"/>
        </w:rPr>
        <w:t>Secretaria de Pleno</w:t>
      </w:r>
    </w:p>
    <w:p w:rsidR="004759FC" w:rsidRPr="009E6606" w:rsidRDefault="004759FC" w:rsidP="004759FC">
      <w:pPr>
        <w:spacing w:after="0" w:line="240" w:lineRule="auto"/>
        <w:ind w:firstLine="709"/>
        <w:jc w:val="both"/>
        <w:rPr>
          <w:rFonts w:ascii="Arial" w:hAnsi="Arial" w:cs="Arial"/>
          <w:b/>
          <w:color w:val="4BACC6" w:themeColor="accent5"/>
          <w:sz w:val="24"/>
          <w:szCs w:val="24"/>
        </w:rPr>
      </w:pPr>
    </w:p>
    <w:p w:rsidR="009E6606" w:rsidRPr="009E6606" w:rsidRDefault="009E6606" w:rsidP="004759FC">
      <w:pPr>
        <w:spacing w:after="0" w:line="240" w:lineRule="auto"/>
        <w:ind w:firstLine="709"/>
        <w:jc w:val="both"/>
        <w:rPr>
          <w:rFonts w:ascii="Arial" w:hAnsi="Arial" w:cs="Arial"/>
          <w:b/>
          <w:color w:val="4BACC6" w:themeColor="accent5"/>
          <w:sz w:val="16"/>
          <w:szCs w:val="16"/>
        </w:rPr>
      </w:pPr>
    </w:p>
    <w:p w:rsidR="009E6606" w:rsidRPr="009E6606" w:rsidRDefault="009E6606" w:rsidP="004759FC">
      <w:pPr>
        <w:spacing w:after="0" w:line="240" w:lineRule="auto"/>
        <w:ind w:firstLine="709"/>
        <w:jc w:val="both"/>
        <w:rPr>
          <w:rFonts w:ascii="Arial" w:hAnsi="Arial" w:cs="Arial"/>
          <w:b/>
          <w:color w:val="4BACC6" w:themeColor="accent5"/>
          <w:sz w:val="16"/>
          <w:szCs w:val="16"/>
        </w:rPr>
      </w:pPr>
    </w:p>
    <w:p w:rsidR="009E6606" w:rsidRPr="009E6606" w:rsidRDefault="009E6606" w:rsidP="004759FC">
      <w:pPr>
        <w:spacing w:after="0" w:line="240" w:lineRule="auto"/>
        <w:ind w:firstLine="709"/>
        <w:jc w:val="both"/>
        <w:rPr>
          <w:rFonts w:ascii="Arial" w:hAnsi="Arial" w:cs="Arial"/>
          <w:b/>
          <w:color w:val="4BACC6" w:themeColor="accent5"/>
          <w:sz w:val="16"/>
          <w:szCs w:val="16"/>
        </w:rPr>
      </w:pPr>
      <w:r w:rsidRPr="009E6606">
        <w:rPr>
          <w:rFonts w:ascii="Arial" w:hAnsi="Arial" w:cs="Arial"/>
          <w:b/>
          <w:color w:val="4BACC6" w:themeColor="accent5"/>
          <w:sz w:val="16"/>
          <w:szCs w:val="16"/>
        </w:rPr>
        <w:t>JLV.R</w:t>
      </w:r>
    </w:p>
    <w:sectPr w:rsidR="009E6606" w:rsidRPr="009E6606"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0B5C" w:rsidRDefault="00FD0B5C" w:rsidP="00A04BCB">
      <w:pPr>
        <w:spacing w:after="0" w:line="240" w:lineRule="auto"/>
      </w:pPr>
      <w:r>
        <w:separator/>
      </w:r>
    </w:p>
  </w:endnote>
  <w:endnote w:type="continuationSeparator" w:id="0">
    <w:p w:rsidR="00FD0B5C" w:rsidRDefault="00FD0B5C"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0B5C" w:rsidRDefault="00FD0B5C" w:rsidP="00A04BCB">
      <w:pPr>
        <w:spacing w:after="0" w:line="240" w:lineRule="auto"/>
      </w:pPr>
      <w:r>
        <w:separator/>
      </w:r>
    </w:p>
  </w:footnote>
  <w:footnote w:type="continuationSeparator" w:id="0">
    <w:p w:rsidR="00FD0B5C" w:rsidRDefault="00FD0B5C"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rPr>
        <w:rFonts w:ascii="Arial" w:hAnsi="Arial" w:cs="Arial"/>
        <w:b/>
      </w:rPr>
    </w:pPr>
    <w:r>
      <w:rPr>
        <w:rFonts w:ascii="Arial" w:hAnsi="Arial" w:cs="Arial"/>
        <w:b/>
      </w:rPr>
      <w:t>RR-</w:t>
    </w:r>
    <w:r w:rsidR="00070C31">
      <w:rPr>
        <w:rFonts w:ascii="Arial" w:hAnsi="Arial" w:cs="Arial"/>
        <w:b/>
      </w:rPr>
      <w:t>3</w:t>
    </w:r>
    <w:r w:rsidR="008311F2">
      <w:rPr>
        <w:rFonts w:ascii="Arial" w:hAnsi="Arial" w:cs="Arial"/>
        <w:b/>
      </w:rPr>
      <w:t>40</w:t>
    </w:r>
    <w:r>
      <w:rPr>
        <w:rFonts w:ascii="Arial" w:hAnsi="Arial" w:cs="Arial"/>
        <w:b/>
      </w:rPr>
      <w:t>/201</w:t>
    </w:r>
    <w:r w:rsidR="00070C31">
      <w:rPr>
        <w:rFonts w:ascii="Arial" w:hAnsi="Arial" w:cs="Arial"/>
        <w:b/>
      </w:rPr>
      <w:t>7</w:t>
    </w:r>
    <w:r>
      <w:rPr>
        <w:rFonts w:ascii="Arial" w:hAnsi="Arial" w:cs="Arial"/>
        <w:b/>
      </w:rPr>
      <w:t>-1</w:t>
    </w:r>
  </w:p>
  <w:p w:rsidR="008311F2" w:rsidRDefault="008311F2" w:rsidP="005D7E54">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787C70A6"/>
    <w:multiLevelType w:val="hybridMultilevel"/>
    <w:tmpl w:val="E43C712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1"/>
  </w:num>
  <w:num w:numId="8">
    <w:abstractNumId w:val="13"/>
  </w:num>
  <w:num w:numId="9">
    <w:abstractNumId w:val="5"/>
  </w:num>
  <w:num w:numId="10">
    <w:abstractNumId w:val="0"/>
  </w:num>
  <w:num w:numId="11">
    <w:abstractNumId w:val="8"/>
  </w:num>
  <w:num w:numId="12">
    <w:abstractNumId w:val="12"/>
  </w:num>
  <w:num w:numId="13">
    <w:abstractNumId w:val="10"/>
  </w:num>
  <w:num w:numId="14">
    <w:abstractNumId w:val="7"/>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70C31"/>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759FC"/>
    <w:rsid w:val="00485806"/>
    <w:rsid w:val="00491923"/>
    <w:rsid w:val="004935E2"/>
    <w:rsid w:val="0049533B"/>
    <w:rsid w:val="004B04EC"/>
    <w:rsid w:val="004B7949"/>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972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11F2"/>
    <w:rsid w:val="008334F5"/>
    <w:rsid w:val="008448D5"/>
    <w:rsid w:val="008451CB"/>
    <w:rsid w:val="00845E58"/>
    <w:rsid w:val="00850170"/>
    <w:rsid w:val="00852028"/>
    <w:rsid w:val="0085470E"/>
    <w:rsid w:val="00874C83"/>
    <w:rsid w:val="0088125B"/>
    <w:rsid w:val="00897B0C"/>
    <w:rsid w:val="008A6B41"/>
    <w:rsid w:val="008B15BA"/>
    <w:rsid w:val="008C22E2"/>
    <w:rsid w:val="008D0A3C"/>
    <w:rsid w:val="008F388A"/>
    <w:rsid w:val="008F6149"/>
    <w:rsid w:val="009031F8"/>
    <w:rsid w:val="009039C8"/>
    <w:rsid w:val="00906B75"/>
    <w:rsid w:val="009124C4"/>
    <w:rsid w:val="00922275"/>
    <w:rsid w:val="0092572B"/>
    <w:rsid w:val="0094536F"/>
    <w:rsid w:val="00976F0C"/>
    <w:rsid w:val="0098511D"/>
    <w:rsid w:val="009B23C6"/>
    <w:rsid w:val="009B7254"/>
    <w:rsid w:val="009C2B81"/>
    <w:rsid w:val="009C4466"/>
    <w:rsid w:val="009C6C7C"/>
    <w:rsid w:val="009D0019"/>
    <w:rsid w:val="009D2BB8"/>
    <w:rsid w:val="009D3602"/>
    <w:rsid w:val="009E456E"/>
    <w:rsid w:val="009E6606"/>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86357"/>
    <w:rsid w:val="00C96DC3"/>
    <w:rsid w:val="00CC57CD"/>
    <w:rsid w:val="00CE6391"/>
    <w:rsid w:val="00D05A2B"/>
    <w:rsid w:val="00D078E6"/>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D0B5C"/>
    <w:rsid w:val="00FE5A4C"/>
    <w:rsid w:val="00FF1600"/>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5F833"/>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paragraph" w:customStyle="1" w:styleId="Default">
    <w:name w:val="Default"/>
    <w:rsid w:val="00070C31"/>
    <w:pPr>
      <w:autoSpaceDE w:val="0"/>
      <w:autoSpaceDN w:val="0"/>
      <w:adjustRightInd w:val="0"/>
      <w:spacing w:after="0" w:line="240" w:lineRule="auto"/>
    </w:pPr>
    <w:rPr>
      <w:rFonts w:ascii="Arial" w:eastAsia="Calibri"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E9B83-B977-49F1-947F-05AE9699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1441</Words>
  <Characters>7930</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6</cp:revision>
  <cp:lastPrinted>2018-02-08T19:22:00Z</cp:lastPrinted>
  <dcterms:created xsi:type="dcterms:W3CDTF">2017-12-21T17:07:00Z</dcterms:created>
  <dcterms:modified xsi:type="dcterms:W3CDTF">2018-02-12T15:11:00Z</dcterms:modified>
</cp:coreProperties>
</file>